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48EFCF" w14:textId="6D7B0724" w:rsidR="00553C86" w:rsidRPr="00553C86" w:rsidRDefault="00553C86" w:rsidP="00553C86">
      <w:pPr>
        <w:pStyle w:val="Title"/>
        <w:rPr>
          <w:u w:val="single"/>
        </w:rPr>
      </w:pPr>
      <w:r w:rsidRPr="00553C86">
        <w:rPr>
          <w:u w:val="single"/>
        </w:rPr>
        <w:t>Adsorption Chromatography</w:t>
      </w:r>
    </w:p>
    <w:p w14:paraId="74B4DFD4" w14:textId="41B863D3" w:rsidR="00553C86" w:rsidRDefault="00553C86" w:rsidP="00553C86">
      <w:pPr>
        <w:pStyle w:val="NormalWeb"/>
        <w:jc w:val="both"/>
        <w:rPr>
          <w:rStyle w:val="SubtleEmphasis"/>
          <w:rFonts w:ascii="Calibri" w:eastAsiaTheme="majorEastAsia" w:hAnsi="Calibri" w:cs="Calibri"/>
          <w:color w:val="000000" w:themeColor="text1"/>
        </w:rPr>
      </w:pPr>
      <w:r w:rsidRPr="00553C86">
        <w:rPr>
          <w:rFonts w:ascii="Calibri" w:hAnsi="Calibri" w:cs="Calibri"/>
          <w:color w:val="000000" w:themeColor="text1"/>
        </w:rPr>
        <w:fldChar w:fldCharType="begin"/>
      </w:r>
      <w:r w:rsidRPr="00553C86">
        <w:rPr>
          <w:rFonts w:ascii="Calibri" w:hAnsi="Calibri" w:cs="Calibri"/>
          <w:color w:val="000000" w:themeColor="text1"/>
        </w:rPr>
        <w:instrText xml:space="preserve"> HYPERLINK "http://chembam.com/definitions/adsorption-vs-absorption/" \t "_blank" </w:instrText>
      </w:r>
      <w:r w:rsidRPr="00553C86">
        <w:rPr>
          <w:rFonts w:ascii="Calibri" w:hAnsi="Calibri" w:cs="Calibri"/>
          <w:color w:val="000000" w:themeColor="text1"/>
        </w:rPr>
        <w:fldChar w:fldCharType="separate"/>
      </w:r>
      <w:r w:rsidRPr="00553C86">
        <w:rPr>
          <w:rStyle w:val="Strong"/>
          <w:rFonts w:ascii="Calibri" w:hAnsi="Calibri" w:cs="Calibri"/>
        </w:rPr>
        <w:t>Ad</w:t>
      </w:r>
      <w:r w:rsidRPr="00553C86">
        <w:rPr>
          <w:rFonts w:ascii="Calibri" w:hAnsi="Calibri" w:cs="Calibri"/>
          <w:color w:val="000000" w:themeColor="text1"/>
        </w:rPr>
        <w:t>s</w:t>
      </w:r>
      <w:r w:rsidRPr="00553C86">
        <w:rPr>
          <w:rFonts w:ascii="Calibri" w:hAnsi="Calibri" w:cs="Calibri"/>
          <w:color w:val="000000" w:themeColor="text1"/>
        </w:rPr>
        <w:t>orption</w:t>
      </w:r>
      <w:r w:rsidRPr="00553C86">
        <w:rPr>
          <w:rFonts w:ascii="Calibri" w:hAnsi="Calibri" w:cs="Calibri"/>
          <w:color w:val="000000" w:themeColor="text1"/>
        </w:rPr>
        <w:fldChar w:fldCharType="end"/>
      </w:r>
      <w:r w:rsidRPr="00553C86">
        <w:rPr>
          <w:rFonts w:ascii="Calibri" w:hAnsi="Calibri" w:cs="Calibri"/>
          <w:color w:val="000000" w:themeColor="text1"/>
        </w:rPr>
        <w:t> </w:t>
      </w:r>
      <w:r w:rsidRPr="00553C86">
        <w:rPr>
          <w:rFonts w:ascii="Calibri" w:hAnsi="Calibri" w:cs="Calibri"/>
          <w:color w:val="000000"/>
        </w:rPr>
        <w:t>chromatography is most commonly used in the organic laboratory. </w:t>
      </w:r>
      <w:r w:rsidRPr="00553C86">
        <w:rPr>
          <w:rStyle w:val="Strong"/>
          <w:rFonts w:ascii="Calibri" w:hAnsi="Calibri" w:cs="Calibri"/>
        </w:rPr>
        <w:t>TLC</w:t>
      </w:r>
      <w:r w:rsidRPr="00553C86">
        <w:rPr>
          <w:rFonts w:ascii="Calibri" w:hAnsi="Calibri" w:cs="Calibri"/>
          <w:color w:val="000000"/>
        </w:rPr>
        <w:t> (thin layer chromatography) is performed to analyse samples or to follow reactions as they proceed, and </w:t>
      </w:r>
      <w:r w:rsidRPr="00553C86">
        <w:rPr>
          <w:rStyle w:val="Strong"/>
          <w:rFonts w:ascii="Calibri" w:hAnsi="Calibri" w:cs="Calibri"/>
        </w:rPr>
        <w:t>column chromatography</w:t>
      </w:r>
      <w:r w:rsidRPr="00553C86">
        <w:rPr>
          <w:rFonts w:ascii="Calibri" w:hAnsi="Calibri" w:cs="Calibri"/>
          <w:color w:val="000000"/>
        </w:rPr>
        <w:t> is used to separate and purify compounds after a reaction. The most common stationary phases used in the lab are silica (SiO</w:t>
      </w:r>
      <w:r w:rsidRPr="00553C86">
        <w:rPr>
          <w:rFonts w:ascii="Calibri" w:hAnsi="Calibri" w:cs="Calibri"/>
          <w:color w:val="000000"/>
          <w:vertAlign w:val="subscript"/>
        </w:rPr>
        <w:t>2</w:t>
      </w:r>
      <w:r w:rsidRPr="00553C86">
        <w:rPr>
          <w:rFonts w:ascii="Calibri" w:hAnsi="Calibri" w:cs="Calibri"/>
          <w:color w:val="000000"/>
        </w:rPr>
        <w:t>) and alumina (Al</w:t>
      </w:r>
      <w:r w:rsidRPr="00553C86">
        <w:rPr>
          <w:rFonts w:ascii="Calibri" w:hAnsi="Calibri" w:cs="Calibri"/>
          <w:color w:val="000000"/>
          <w:vertAlign w:val="subscript"/>
        </w:rPr>
        <w:t>2</w:t>
      </w:r>
      <w:r w:rsidRPr="00553C86">
        <w:rPr>
          <w:rFonts w:ascii="Calibri" w:hAnsi="Calibri" w:cs="Calibri"/>
          <w:color w:val="000000"/>
        </w:rPr>
        <w:t>O</w:t>
      </w:r>
      <w:r w:rsidRPr="00553C86">
        <w:rPr>
          <w:rFonts w:ascii="Calibri" w:hAnsi="Calibri" w:cs="Calibri"/>
          <w:color w:val="000000"/>
          <w:vertAlign w:val="subscript"/>
        </w:rPr>
        <w:t>3</w:t>
      </w:r>
      <w:r w:rsidRPr="00553C86">
        <w:rPr>
          <w:rFonts w:ascii="Calibri" w:hAnsi="Calibri" w:cs="Calibri"/>
          <w:color w:val="000000"/>
        </w:rPr>
        <w:t>), in very fine and pure powder form. </w:t>
      </w:r>
      <w:r w:rsidRPr="00553C86">
        <w:rPr>
          <w:rStyle w:val="SubtleEmphasis"/>
          <w:rFonts w:ascii="Calibri" w:eastAsiaTheme="majorEastAsia" w:hAnsi="Calibri" w:cs="Calibri"/>
          <w:color w:val="000000" w:themeColor="text1"/>
        </w:rPr>
        <w:t>Due to the fine powders both must be used in the fume hood, as they readily disperse in the air and are easily inhaled, which may cause long-term respiratory problems.</w:t>
      </w:r>
    </w:p>
    <w:p w14:paraId="59DA7E2D" w14:textId="77777777" w:rsidR="00553C86" w:rsidRPr="00553C86" w:rsidRDefault="00553C86" w:rsidP="00553C86">
      <w:pPr>
        <w:pStyle w:val="NormalWeb"/>
        <w:jc w:val="both"/>
        <w:rPr>
          <w:rStyle w:val="SubtleEmphasis"/>
          <w:rFonts w:ascii="Calibri" w:hAnsi="Calibri" w:cs="Calibri"/>
          <w:color w:val="000000" w:themeColor="text1"/>
        </w:rPr>
      </w:pPr>
    </w:p>
    <w:p w14:paraId="59FBB855" w14:textId="75EFDCE0" w:rsidR="00553C86" w:rsidRPr="00553C86" w:rsidRDefault="00553C86" w:rsidP="00553C86">
      <w:pPr>
        <w:spacing w:before="100" w:beforeAutospacing="1" w:after="100" w:afterAutospacing="1"/>
        <w:rPr>
          <w:rFonts w:ascii="Calibri" w:eastAsia="Times New Roman" w:hAnsi="Calibri" w:cs="Calibri"/>
          <w:color w:val="000000"/>
          <w:sz w:val="22"/>
          <w:szCs w:val="22"/>
          <w:lang w:eastAsia="en-GB"/>
        </w:rPr>
      </w:pPr>
      <w:r w:rsidRPr="00553C86">
        <w:rPr>
          <w:rFonts w:ascii="Calibri" w:eastAsia="Times New Roman" w:hAnsi="Calibri" w:cs="Calibri"/>
          <w:color w:val="000000"/>
          <w:sz w:val="22"/>
          <w:szCs w:val="22"/>
          <w:lang w:eastAsia="en-GB"/>
        </w:rPr>
        <w:fldChar w:fldCharType="begin"/>
      </w:r>
      <w:r w:rsidRPr="00553C86">
        <w:rPr>
          <w:rFonts w:ascii="Calibri" w:eastAsia="Times New Roman" w:hAnsi="Calibri" w:cs="Calibri"/>
          <w:color w:val="000000"/>
          <w:sz w:val="22"/>
          <w:szCs w:val="22"/>
          <w:lang w:eastAsia="en-GB"/>
        </w:rPr>
        <w:instrText xml:space="preserve"> INCLUDEPICTURE "https://chembam.files.wordpress.com/2017/02/silica.png?w=600" \* MERGEFORMATINET </w:instrText>
      </w:r>
      <w:r w:rsidRPr="00553C86">
        <w:rPr>
          <w:rFonts w:ascii="Calibri" w:eastAsia="Times New Roman" w:hAnsi="Calibri" w:cs="Calibri"/>
          <w:color w:val="000000"/>
          <w:sz w:val="22"/>
          <w:szCs w:val="22"/>
          <w:lang w:eastAsia="en-GB"/>
        </w:rPr>
        <w:fldChar w:fldCharType="separate"/>
      </w:r>
      <w:r w:rsidRPr="00553C86">
        <w:rPr>
          <w:rFonts w:ascii="Calibri" w:eastAsia="Times New Roman" w:hAnsi="Calibri" w:cs="Calibri"/>
          <w:noProof/>
          <w:color w:val="000000"/>
          <w:sz w:val="22"/>
          <w:szCs w:val="22"/>
          <w:lang w:eastAsia="en-GB"/>
        </w:rPr>
        <w:drawing>
          <wp:inline distT="0" distB="0" distL="0" distR="0" wp14:anchorId="4AE42676" wp14:editId="2181D33A">
            <wp:extent cx="4343400" cy="3380535"/>
            <wp:effectExtent l="0" t="0" r="0" b="0"/>
            <wp:docPr id="7" name="Picture 7" descr="sil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lica"/>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368167" cy="3399811"/>
                    </a:xfrm>
                    <a:prstGeom prst="rect">
                      <a:avLst/>
                    </a:prstGeom>
                    <a:noFill/>
                    <a:ln>
                      <a:noFill/>
                    </a:ln>
                  </pic:spPr>
                </pic:pic>
              </a:graphicData>
            </a:graphic>
          </wp:inline>
        </w:drawing>
      </w:r>
      <w:r w:rsidRPr="00553C86">
        <w:rPr>
          <w:rFonts w:ascii="Calibri" w:eastAsia="Times New Roman" w:hAnsi="Calibri" w:cs="Calibri"/>
          <w:color w:val="000000"/>
          <w:sz w:val="22"/>
          <w:szCs w:val="22"/>
          <w:lang w:eastAsia="en-GB"/>
        </w:rPr>
        <w:fldChar w:fldCharType="end"/>
      </w:r>
    </w:p>
    <w:p w14:paraId="4A59B3AA" w14:textId="1F6E1CD5" w:rsidR="00553C86" w:rsidRPr="00553C86" w:rsidRDefault="00553C86" w:rsidP="00553C86">
      <w:pPr>
        <w:spacing w:before="100" w:beforeAutospacing="1" w:after="100" w:afterAutospacing="1"/>
        <w:jc w:val="both"/>
        <w:rPr>
          <w:rFonts w:ascii="Calibri" w:eastAsia="Times New Roman" w:hAnsi="Calibri" w:cs="Calibri"/>
          <w:color w:val="000000"/>
          <w:sz w:val="22"/>
          <w:szCs w:val="22"/>
          <w:lang w:eastAsia="en-GB"/>
        </w:rPr>
      </w:pPr>
      <w:r w:rsidRPr="00553C86">
        <w:rPr>
          <w:rFonts w:ascii="Calibri" w:eastAsia="Times New Roman" w:hAnsi="Calibri" w:cs="Calibri"/>
          <w:color w:val="000000"/>
          <w:sz w:val="22"/>
          <w:szCs w:val="22"/>
          <w:lang w:eastAsia="en-GB"/>
        </w:rPr>
        <w:t>Thin layer chromatography (TLC) plate diagram.</w:t>
      </w:r>
    </w:p>
    <w:p w14:paraId="59C3470E" w14:textId="228FE636" w:rsidR="00553C86" w:rsidRDefault="003231F2" w:rsidP="003231F2">
      <w:pPr>
        <w:rPr>
          <w:rStyle w:val="Strong"/>
          <w:rFonts w:ascii="Calibri" w:hAnsi="Calibri" w:cs="Calibri"/>
          <w:lang w:eastAsia="en-GB"/>
        </w:rPr>
      </w:pPr>
      <w:r>
        <w:rPr>
          <w:rStyle w:val="Strong"/>
          <w:rFonts w:ascii="Calibri" w:hAnsi="Calibri" w:cs="Calibri"/>
          <w:lang w:eastAsia="en-GB"/>
        </w:rPr>
        <w:br w:type="page"/>
      </w:r>
    </w:p>
    <w:p w14:paraId="28DB7982" w14:textId="1513A231" w:rsidR="00553C86" w:rsidRDefault="00553C86" w:rsidP="00553C86">
      <w:pPr>
        <w:spacing w:before="100" w:beforeAutospacing="1" w:after="100" w:afterAutospacing="1"/>
        <w:jc w:val="both"/>
        <w:rPr>
          <w:rFonts w:ascii="Calibri" w:eastAsia="Times New Roman" w:hAnsi="Calibri" w:cs="Calibri"/>
          <w:color w:val="000000"/>
          <w:lang w:eastAsia="en-GB"/>
        </w:rPr>
      </w:pPr>
      <w:r w:rsidRPr="00553C86">
        <w:rPr>
          <w:rFonts w:ascii="Calibri" w:eastAsia="Times New Roman" w:hAnsi="Calibri" w:cs="Calibri"/>
          <w:noProof/>
          <w:lang w:eastAsia="en-GB"/>
        </w:rPr>
        <w:lastRenderedPageBreak/>
        <w:drawing>
          <wp:anchor distT="0" distB="0" distL="114300" distR="114300" simplePos="0" relativeHeight="251658240" behindDoc="0" locked="0" layoutInCell="1" allowOverlap="1" wp14:anchorId="4D71974B" wp14:editId="5292D726">
            <wp:simplePos x="0" y="0"/>
            <wp:positionH relativeFrom="column">
              <wp:posOffset>3559370</wp:posOffset>
            </wp:positionH>
            <wp:positionV relativeFrom="paragraph">
              <wp:posOffset>0</wp:posOffset>
            </wp:positionV>
            <wp:extent cx="2084070" cy="3806825"/>
            <wp:effectExtent l="0" t="0" r="0" b="0"/>
            <wp:wrapSquare wrapText="bothSides"/>
            <wp:docPr id="6" name="Picture 6" descr="tlc_colum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lc_column"/>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84070" cy="38068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53C86">
        <w:rPr>
          <w:rStyle w:val="Strong"/>
          <w:rFonts w:ascii="Calibri" w:hAnsi="Calibri" w:cs="Calibri"/>
          <w:lang w:eastAsia="en-GB"/>
        </w:rPr>
        <w:t>Silica TLC plates</w:t>
      </w:r>
      <w:r w:rsidRPr="00553C86">
        <w:rPr>
          <w:rFonts w:ascii="Calibri" w:eastAsia="Times New Roman" w:hAnsi="Calibri" w:cs="Calibri"/>
          <w:color w:val="000000"/>
          <w:lang w:eastAsia="en-GB"/>
        </w:rPr>
        <w:t> are usually supplied as silica powder supported on a plate of aluminium foil. (Large plates can be cut into small plates with scissors, typically 3 x 6 cm). The hydroxyl-terminated silica adsorbs analytes (the solute) to varying degrees, and an organic solvent is used as the mobile phase, the eluent. For a TLC plate the solvent percolates through the solid by capillary action from the bottom of the plate, whereas on a silica column, the solvent is added to the top and percolates either under gravity, or under pressure using bellows.</w:t>
      </w:r>
    </w:p>
    <w:p w14:paraId="25BFE39A" w14:textId="4DFA4841" w:rsidR="00553C86" w:rsidRDefault="00553C86" w:rsidP="00553C86">
      <w:pPr>
        <w:spacing w:before="100" w:beforeAutospacing="1" w:after="100" w:afterAutospacing="1"/>
        <w:jc w:val="both"/>
        <w:rPr>
          <w:rFonts w:ascii="Calibri" w:eastAsia="Times New Roman" w:hAnsi="Calibri" w:cs="Calibri"/>
          <w:color w:val="000000"/>
          <w:lang w:eastAsia="en-GB"/>
        </w:rPr>
      </w:pPr>
      <w:r w:rsidRPr="00553C86">
        <w:rPr>
          <w:rFonts w:ascii="Calibri" w:eastAsia="Times New Roman" w:hAnsi="Calibri" w:cs="Calibri"/>
          <w:color w:val="000000"/>
          <w:lang w:eastAsia="en-GB"/>
        </w:rPr>
        <w:t>In general, the more polar the solvent, the more efficiently it will compete with the solute for the hydroxyl sites on the silica, and the more quickly the solute will move down the column, or up the TLC plate. Often mixtures of solvents are used in the lab as the eluent, include hexane and ethyl acetate (for mid polarity compounds), dichloromethane and methanol (for high polarity compounds).</w:t>
      </w:r>
    </w:p>
    <w:p w14:paraId="391AEFF2" w14:textId="77777777" w:rsidR="00553C86" w:rsidRDefault="00553C86" w:rsidP="00553C86">
      <w:pPr>
        <w:jc w:val="right"/>
        <w:rPr>
          <w:rFonts w:ascii="Calibri" w:eastAsia="Times New Roman" w:hAnsi="Calibri" w:cs="Calibri"/>
          <w:color w:val="000000"/>
          <w:lang w:eastAsia="en-GB"/>
        </w:rPr>
      </w:pPr>
    </w:p>
    <w:p w14:paraId="1F602C4A" w14:textId="502FE18E" w:rsidR="00553C86" w:rsidRPr="00553C86" w:rsidRDefault="00553C86" w:rsidP="00553C86">
      <w:pPr>
        <w:jc w:val="right"/>
        <w:rPr>
          <w:rFonts w:ascii="Calibri" w:eastAsia="Times New Roman" w:hAnsi="Calibri" w:cs="Calibri"/>
          <w:sz w:val="22"/>
          <w:szCs w:val="22"/>
          <w:lang w:eastAsia="en-GB"/>
        </w:rPr>
      </w:pPr>
      <w:r w:rsidRPr="00553C86">
        <w:rPr>
          <w:rFonts w:ascii="Calibri" w:eastAsia="Times New Roman" w:hAnsi="Calibri" w:cs="Calibri"/>
          <w:lang w:eastAsia="en-GB"/>
        </w:rPr>
        <w:fldChar w:fldCharType="begin"/>
      </w:r>
      <w:r w:rsidRPr="00553C86">
        <w:rPr>
          <w:rFonts w:ascii="Calibri" w:eastAsia="Times New Roman" w:hAnsi="Calibri" w:cs="Calibri"/>
          <w:lang w:eastAsia="en-GB"/>
        </w:rPr>
        <w:instrText xml:space="preserve"> INCLUDEPICTURE "https://chembam.files.wordpress.com/2017/02/tlc_column3.png?w=328" \* MERGEFORMATINET </w:instrText>
      </w:r>
      <w:r w:rsidRPr="00553C86">
        <w:rPr>
          <w:rFonts w:ascii="Calibri" w:eastAsia="Times New Roman" w:hAnsi="Calibri" w:cs="Calibri"/>
          <w:lang w:eastAsia="en-GB"/>
        </w:rPr>
        <w:fldChar w:fldCharType="separate"/>
      </w:r>
      <w:r w:rsidRPr="00553C86">
        <w:rPr>
          <w:rFonts w:ascii="Calibri" w:eastAsia="Times New Roman" w:hAnsi="Calibri" w:cs="Calibri"/>
          <w:lang w:eastAsia="en-GB"/>
        </w:rPr>
        <w:fldChar w:fldCharType="end"/>
      </w:r>
      <w:r w:rsidRPr="00553C86">
        <w:rPr>
          <w:rFonts w:ascii="Calibri" w:eastAsia="Times New Roman" w:hAnsi="Calibri" w:cs="Calibri"/>
          <w:color w:val="000000"/>
          <w:sz w:val="27"/>
          <w:szCs w:val="27"/>
          <w:lang w:eastAsia="en-GB"/>
        </w:rPr>
        <w:t> </w:t>
      </w:r>
      <w:r>
        <w:rPr>
          <w:rFonts w:ascii="Calibri" w:eastAsia="Times New Roman" w:hAnsi="Calibri" w:cs="Calibri"/>
          <w:color w:val="000000"/>
          <w:sz w:val="22"/>
          <w:szCs w:val="22"/>
          <w:lang w:eastAsia="en-GB"/>
        </w:rPr>
        <w:t>S</w:t>
      </w:r>
      <w:r w:rsidRPr="00553C86">
        <w:rPr>
          <w:rFonts w:ascii="Calibri" w:eastAsia="Times New Roman" w:hAnsi="Calibri" w:cs="Calibri"/>
          <w:color w:val="000000"/>
          <w:sz w:val="22"/>
          <w:szCs w:val="22"/>
          <w:lang w:eastAsia="en-GB"/>
        </w:rPr>
        <w:t>chematic of a column and TLC of the same mixture</w:t>
      </w:r>
      <w:r>
        <w:rPr>
          <w:rFonts w:ascii="Calibri" w:eastAsia="Times New Roman" w:hAnsi="Calibri" w:cs="Calibri"/>
          <w:color w:val="000000"/>
          <w:sz w:val="22"/>
          <w:szCs w:val="22"/>
          <w:lang w:eastAsia="en-GB"/>
        </w:rPr>
        <w:t>.</w:t>
      </w:r>
    </w:p>
    <w:p w14:paraId="4D8B4264" w14:textId="77777777" w:rsidR="00553C86" w:rsidRPr="00553C86" w:rsidRDefault="00553C86" w:rsidP="00553C86">
      <w:pPr>
        <w:pStyle w:val="Subtitle"/>
        <w:rPr>
          <w:rFonts w:ascii="Calibri" w:eastAsia="Times New Roman" w:hAnsi="Calibri" w:cs="Calibri"/>
          <w:b/>
          <w:bCs/>
          <w:color w:val="000000" w:themeColor="text1"/>
          <w:lang w:eastAsia="en-GB"/>
        </w:rPr>
      </w:pPr>
      <w:r w:rsidRPr="00553C86">
        <w:rPr>
          <w:rFonts w:ascii="Calibri" w:eastAsia="Times New Roman" w:hAnsi="Calibri" w:cs="Calibri"/>
          <w:b/>
          <w:bCs/>
          <w:color w:val="000000" w:themeColor="text1"/>
          <w:sz w:val="24"/>
          <w:szCs w:val="24"/>
          <w:lang w:eastAsia="en-GB"/>
        </w:rPr>
        <w:t>Running and visualising TLC plates</w:t>
      </w:r>
    </w:p>
    <w:p w14:paraId="727EE00D" w14:textId="7BA9CC06" w:rsidR="00553C86" w:rsidRDefault="00553C86" w:rsidP="00553C86">
      <w:pPr>
        <w:spacing w:before="100" w:beforeAutospacing="1" w:after="100" w:afterAutospacing="1"/>
        <w:rPr>
          <w:rFonts w:ascii="Calibri" w:eastAsia="Times New Roman" w:hAnsi="Calibri" w:cs="Calibri"/>
          <w:color w:val="000000"/>
          <w:lang w:eastAsia="en-GB"/>
        </w:rPr>
      </w:pPr>
      <w:r w:rsidRPr="00553C86">
        <w:rPr>
          <w:rFonts w:ascii="Calibri" w:eastAsia="Times New Roman" w:hAnsi="Calibri" w:cs="Calibri"/>
          <w:color w:val="000000"/>
          <w:lang w:eastAsia="en-GB"/>
        </w:rPr>
        <w:t>For an example of how to run a</w:t>
      </w:r>
      <w:r w:rsidRPr="00553C86">
        <w:rPr>
          <w:rFonts w:ascii="Calibri" w:eastAsia="Times New Roman" w:hAnsi="Calibri" w:cs="Calibri"/>
          <w:color w:val="000000" w:themeColor="text1"/>
          <w:lang w:eastAsia="en-GB"/>
        </w:rPr>
        <w:t xml:space="preserve"> TLC take a look at our experiment 'Chromatography of</w:t>
      </w:r>
      <w:r w:rsidR="003231F2" w:rsidRPr="003231F2">
        <w:rPr>
          <w:rFonts w:ascii="Calibri" w:eastAsia="Times New Roman" w:hAnsi="Calibri" w:cs="Calibri"/>
          <w:color w:val="000000" w:themeColor="text1"/>
          <w:lang w:eastAsia="en-GB"/>
        </w:rPr>
        <w:t xml:space="preserve"> </w:t>
      </w:r>
      <w:r w:rsidRPr="00553C86">
        <w:rPr>
          <w:rFonts w:ascii="Calibri" w:eastAsia="Times New Roman" w:hAnsi="Calibri" w:cs="Calibri"/>
          <w:color w:val="000000" w:themeColor="text1"/>
          <w:lang w:eastAsia="en-GB"/>
        </w:rPr>
        <w:t>p</w:t>
      </w:r>
      <w:r w:rsidRPr="00553C86">
        <w:rPr>
          <w:rFonts w:ascii="Calibri" w:eastAsia="Times New Roman" w:hAnsi="Calibri" w:cs="Calibri"/>
          <w:color w:val="000000" w:themeColor="text1"/>
          <w:lang w:eastAsia="en-GB"/>
        </w:rPr>
        <w:t>ainkiller</w:t>
      </w:r>
      <w:r w:rsidRPr="00553C86">
        <w:rPr>
          <w:rFonts w:ascii="Calibri" w:eastAsia="Times New Roman" w:hAnsi="Calibri" w:cs="Calibri"/>
          <w:color w:val="000000" w:themeColor="text1"/>
          <w:lang w:eastAsia="en-GB"/>
        </w:rPr>
        <w:t xml:space="preserve"> </w:t>
      </w:r>
      <w:r w:rsidRPr="00553C86">
        <w:rPr>
          <w:rFonts w:ascii="Calibri" w:eastAsia="Times New Roman" w:hAnsi="Calibri" w:cs="Calibri"/>
          <w:color w:val="000000" w:themeColor="text1"/>
          <w:lang w:eastAsia="en-GB"/>
        </w:rPr>
        <w:t>drugs'</w:t>
      </w:r>
      <w:r>
        <w:rPr>
          <w:rFonts w:ascii="Calibri" w:eastAsia="Times New Roman" w:hAnsi="Calibri" w:cs="Calibri"/>
          <w:color w:val="000000"/>
          <w:lang w:eastAsia="en-GB"/>
        </w:rPr>
        <w:t>;</w:t>
      </w:r>
      <w:r>
        <w:rPr>
          <w:rFonts w:ascii="Calibri" w:eastAsia="Times New Roman" w:hAnsi="Calibri" w:cs="Calibri"/>
          <w:color w:val="000000"/>
          <w:lang w:eastAsia="en-GB"/>
        </w:rPr>
        <w:t xml:space="preserve"> </w:t>
      </w:r>
      <w:hyperlink r:id="rId8" w:history="1">
        <w:r w:rsidRPr="00AD2785">
          <w:rPr>
            <w:rStyle w:val="Hyperlink"/>
            <w:rFonts w:ascii="Calibri" w:eastAsia="Times New Roman" w:hAnsi="Calibri" w:cs="Calibri"/>
            <w:lang w:eastAsia="en-GB"/>
          </w:rPr>
          <w:t>https://chembam.com/online-resources/experiments/painkiller-chromatography/</w:t>
        </w:r>
      </w:hyperlink>
      <w:r>
        <w:rPr>
          <w:rFonts w:ascii="Calibri" w:eastAsia="Times New Roman" w:hAnsi="Calibri" w:cs="Calibri"/>
          <w:color w:val="000000"/>
          <w:lang w:eastAsia="en-GB"/>
        </w:rPr>
        <w:t>.</w:t>
      </w:r>
    </w:p>
    <w:p w14:paraId="086637E1" w14:textId="5C43D55F" w:rsidR="00553C86" w:rsidRPr="00553C86" w:rsidRDefault="00553C86" w:rsidP="00553C86">
      <w:pPr>
        <w:spacing w:before="100" w:beforeAutospacing="1" w:after="100" w:afterAutospacing="1"/>
        <w:jc w:val="both"/>
        <w:rPr>
          <w:rFonts w:ascii="Calibri" w:eastAsia="Times New Roman" w:hAnsi="Calibri" w:cs="Calibri"/>
          <w:color w:val="000000"/>
          <w:lang w:eastAsia="en-GB"/>
        </w:rPr>
      </w:pPr>
      <w:r w:rsidRPr="00553C86">
        <w:rPr>
          <w:rFonts w:ascii="Calibri" w:eastAsia="Times New Roman" w:hAnsi="Calibri" w:cs="Calibri"/>
          <w:color w:val="000000"/>
          <w:lang w:eastAsia="en-GB"/>
        </w:rPr>
        <w:t>In order to perform TLC analysis, you need to spot a tiny amount of your mixture onto the TLC plate. The best way to do this is to dissolve a small amount of your sample in a  relatively volatile solvent (e.g. dichloromethane) and to load it using a micro-pipette. These can be made with  Bunsen burner from glass capillary tubes or pipettes.</w:t>
      </w:r>
    </w:p>
    <w:p w14:paraId="0FF0F8C9" w14:textId="786ED4A5" w:rsidR="003231F2" w:rsidRDefault="003231F2" w:rsidP="00553C86">
      <w:pPr>
        <w:spacing w:before="100" w:beforeAutospacing="1" w:after="100" w:afterAutospacing="1"/>
        <w:jc w:val="both"/>
        <w:rPr>
          <w:rFonts w:ascii="Calibri" w:eastAsia="Times New Roman" w:hAnsi="Calibri" w:cs="Calibri"/>
          <w:color w:val="000000"/>
          <w:lang w:eastAsia="en-GB"/>
        </w:rPr>
      </w:pPr>
      <w:hyperlink r:id="rId9" w:history="1">
        <w:r w:rsidRPr="00AD2785">
          <w:rPr>
            <w:rStyle w:val="Hyperlink"/>
            <w:rFonts w:ascii="Calibri" w:eastAsia="Times New Roman" w:hAnsi="Calibri" w:cs="Calibri"/>
            <w:lang w:eastAsia="en-GB"/>
          </w:rPr>
          <w:t>https://youtu.be/QZW5xvMAT1A</w:t>
        </w:r>
      </w:hyperlink>
    </w:p>
    <w:p w14:paraId="77F20F2A" w14:textId="057F799E" w:rsidR="00553C86" w:rsidRDefault="00553C86" w:rsidP="00553C86">
      <w:pPr>
        <w:spacing w:before="100" w:beforeAutospacing="1" w:after="100" w:afterAutospacing="1"/>
        <w:jc w:val="both"/>
        <w:rPr>
          <w:rFonts w:ascii="Calibri" w:eastAsia="Times New Roman" w:hAnsi="Calibri" w:cs="Calibri"/>
          <w:color w:val="000000"/>
          <w:lang w:eastAsia="en-GB"/>
        </w:rPr>
      </w:pPr>
      <w:r w:rsidRPr="00553C86">
        <w:rPr>
          <w:rFonts w:ascii="Calibri" w:eastAsia="Times New Roman" w:hAnsi="Calibri" w:cs="Calibri"/>
          <w:color w:val="000000"/>
          <w:lang w:eastAsia="en-GB"/>
        </w:rPr>
        <w:t>In this video the glass blower, </w:t>
      </w:r>
      <w:hyperlink r:id="rId10" w:tgtFrame="_blank" w:history="1">
        <w:r w:rsidRPr="00553C86">
          <w:rPr>
            <w:rFonts w:ascii="Calibri" w:eastAsia="Times New Roman" w:hAnsi="Calibri" w:cs="Calibri"/>
            <w:color w:val="000000" w:themeColor="text1"/>
            <w:lang w:eastAsia="en-GB"/>
          </w:rPr>
          <w:t>Steve W</w:t>
        </w:r>
        <w:r w:rsidRPr="00553C86">
          <w:rPr>
            <w:rFonts w:ascii="Calibri" w:eastAsia="Times New Roman" w:hAnsi="Calibri" w:cs="Calibri"/>
            <w:color w:val="000000" w:themeColor="text1"/>
            <w:lang w:eastAsia="en-GB"/>
          </w:rPr>
          <w:t>i</w:t>
        </w:r>
        <w:r w:rsidRPr="00553C86">
          <w:rPr>
            <w:rFonts w:ascii="Calibri" w:eastAsia="Times New Roman" w:hAnsi="Calibri" w:cs="Calibri"/>
            <w:color w:val="000000" w:themeColor="text1"/>
            <w:lang w:eastAsia="en-GB"/>
          </w:rPr>
          <w:t>lliams</w:t>
        </w:r>
      </w:hyperlink>
      <w:r w:rsidRPr="00553C86">
        <w:rPr>
          <w:rFonts w:ascii="Calibri" w:eastAsia="Times New Roman" w:hAnsi="Calibri" w:cs="Calibri"/>
          <w:color w:val="000000" w:themeColor="text1"/>
          <w:lang w:eastAsia="en-GB"/>
        </w:rPr>
        <w:t xml:space="preserve">, at </w:t>
      </w:r>
      <w:r w:rsidRPr="00553C86">
        <w:rPr>
          <w:rFonts w:ascii="Calibri" w:eastAsia="Times New Roman" w:hAnsi="Calibri" w:cs="Calibri"/>
          <w:color w:val="000000"/>
          <w:lang w:eastAsia="en-GB"/>
        </w:rPr>
        <w:t>the University of Birmingham, is making micro-pipettes from a large glass pipette. He heats the middle of the pipette until the glass softens, and then takes it out of the flame and pulls the two halves apart. Once it cools the thin tube of pulled glass can be broken into approximately 6 cm lengths.</w:t>
      </w:r>
    </w:p>
    <w:p w14:paraId="1C3CBCD0" w14:textId="05D1D171" w:rsidR="00553C86" w:rsidRPr="00553C86" w:rsidRDefault="003231F2" w:rsidP="003231F2">
      <w:pPr>
        <w:rPr>
          <w:rFonts w:ascii="Calibri" w:eastAsia="Times New Roman" w:hAnsi="Calibri" w:cs="Calibri"/>
          <w:color w:val="000000"/>
          <w:lang w:eastAsia="en-GB"/>
        </w:rPr>
      </w:pPr>
      <w:bookmarkStart w:id="0" w:name="_GoBack"/>
      <w:r>
        <w:rPr>
          <w:rFonts w:ascii="Calibri" w:eastAsia="Times New Roman" w:hAnsi="Calibri" w:cs="Calibri"/>
          <w:color w:val="000000"/>
          <w:lang w:eastAsia="en-GB"/>
        </w:rPr>
        <w:br w:type="page"/>
      </w:r>
      <w:r w:rsidR="00553C86" w:rsidRPr="00553C86">
        <w:rPr>
          <w:rFonts w:ascii="Calibri" w:eastAsia="Times New Roman" w:hAnsi="Calibri" w:cs="Calibri"/>
          <w:color w:val="000000"/>
          <w:lang w:eastAsia="en-GB"/>
        </w:rPr>
        <w:fldChar w:fldCharType="begin"/>
      </w:r>
      <w:r w:rsidR="00553C86" w:rsidRPr="00553C86">
        <w:rPr>
          <w:rFonts w:ascii="Calibri" w:eastAsia="Times New Roman" w:hAnsi="Calibri" w:cs="Calibri"/>
          <w:color w:val="000000"/>
          <w:lang w:eastAsia="en-GB"/>
        </w:rPr>
        <w:instrText xml:space="preserve"> INCLUDEPICTURE "https://chembam.files.wordpress.com/2017/02/spottingtlc2.jpg?w=162" \* MERGEFORMATINET </w:instrText>
      </w:r>
      <w:r w:rsidR="00553C86" w:rsidRPr="00553C86">
        <w:rPr>
          <w:rFonts w:ascii="Calibri" w:eastAsia="Times New Roman" w:hAnsi="Calibri" w:cs="Calibri"/>
          <w:color w:val="000000"/>
          <w:lang w:eastAsia="en-GB"/>
        </w:rPr>
        <w:fldChar w:fldCharType="separate"/>
      </w:r>
      <w:r w:rsidR="00553C86" w:rsidRPr="00553C86">
        <w:rPr>
          <w:rFonts w:ascii="Calibri" w:eastAsia="Times New Roman" w:hAnsi="Calibri" w:cs="Calibri"/>
          <w:color w:val="000000"/>
          <w:lang w:eastAsia="en-GB"/>
        </w:rPr>
        <w:fldChar w:fldCharType="end"/>
      </w:r>
    </w:p>
    <w:bookmarkEnd w:id="0"/>
    <w:p w14:paraId="061F8027" w14:textId="0A0E283F" w:rsidR="00A61697" w:rsidRDefault="003231F2" w:rsidP="00553C86">
      <w:pPr>
        <w:spacing w:before="100" w:beforeAutospacing="1" w:after="100" w:afterAutospacing="1"/>
        <w:jc w:val="both"/>
        <w:rPr>
          <w:rFonts w:ascii="Calibri" w:eastAsia="Times New Roman" w:hAnsi="Calibri" w:cs="Calibri"/>
          <w:color w:val="000000"/>
          <w:lang w:eastAsia="en-GB"/>
        </w:rPr>
      </w:pPr>
      <w:r w:rsidRPr="00553C86">
        <w:rPr>
          <w:rFonts w:ascii="Calibri" w:eastAsia="Times New Roman" w:hAnsi="Calibri" w:cs="Calibri"/>
          <w:noProof/>
          <w:color w:val="000000"/>
          <w:lang w:eastAsia="en-GB"/>
        </w:rPr>
        <w:lastRenderedPageBreak/>
        <w:drawing>
          <wp:anchor distT="0" distB="0" distL="114300" distR="114300" simplePos="0" relativeHeight="251659264" behindDoc="0" locked="0" layoutInCell="1" allowOverlap="1" wp14:anchorId="15C7421C" wp14:editId="17DC3DEC">
            <wp:simplePos x="0" y="0"/>
            <wp:positionH relativeFrom="column">
              <wp:posOffset>4518025</wp:posOffset>
            </wp:positionH>
            <wp:positionV relativeFrom="paragraph">
              <wp:posOffset>0</wp:posOffset>
            </wp:positionV>
            <wp:extent cx="1165860" cy="2162810"/>
            <wp:effectExtent l="0" t="0" r="2540" b="0"/>
            <wp:wrapSquare wrapText="bothSides"/>
            <wp:docPr id="5" name="Picture 5" descr="spottingtl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pottingtlc"/>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65860" cy="2162810"/>
                    </a:xfrm>
                    <a:prstGeom prst="rect">
                      <a:avLst/>
                    </a:prstGeom>
                    <a:noFill/>
                    <a:ln>
                      <a:noFill/>
                    </a:ln>
                  </pic:spPr>
                </pic:pic>
              </a:graphicData>
            </a:graphic>
            <wp14:sizeRelH relativeFrom="page">
              <wp14:pctWidth>0</wp14:pctWidth>
            </wp14:sizeRelH>
            <wp14:sizeRelV relativeFrom="page">
              <wp14:pctHeight>0</wp14:pctHeight>
            </wp14:sizeRelV>
          </wp:anchor>
        </w:drawing>
      </w:r>
      <w:r w:rsidR="00553C86" w:rsidRPr="00553C86">
        <w:rPr>
          <w:rFonts w:ascii="Calibri" w:eastAsia="Times New Roman" w:hAnsi="Calibri" w:cs="Calibri"/>
          <w:color w:val="000000"/>
          <w:lang w:eastAsia="en-GB"/>
        </w:rPr>
        <w:t>To load your TLC plate, first draw a line on the plate in pencil (not ink as this will run with the solvent up the plate) 1.0 cm from the bottom of the plate; this marks the starting point of your samples. Be careful to mark the silica gently, without scoring it. Then dip a micro-pipette into a solution of your sample, and make a tight spot on the plate by </w:t>
      </w:r>
      <w:r w:rsidR="00553C86" w:rsidRPr="00553C86">
        <w:rPr>
          <w:rStyle w:val="SubtleEmphasis"/>
          <w:color w:val="000000" w:themeColor="text1"/>
          <w:lang w:eastAsia="en-GB"/>
        </w:rPr>
        <w:t>lightly</w:t>
      </w:r>
      <w:r>
        <w:rPr>
          <w:rFonts w:ascii="Calibri" w:eastAsia="Times New Roman" w:hAnsi="Calibri" w:cs="Calibri"/>
          <w:i/>
          <w:iCs/>
          <w:color w:val="000000"/>
          <w:lang w:eastAsia="en-GB"/>
        </w:rPr>
        <w:t xml:space="preserve"> </w:t>
      </w:r>
      <w:r w:rsidR="00553C86" w:rsidRPr="00553C86">
        <w:rPr>
          <w:rFonts w:ascii="Calibri" w:eastAsia="Times New Roman" w:hAnsi="Calibri" w:cs="Calibri"/>
          <w:color w:val="000000"/>
          <w:lang w:eastAsia="en-GB"/>
        </w:rPr>
        <w:t>touching the plate on the baseline at a marked point. If you are able to visualise your compound by UV, check the plate before you develop it, to make sure the sample is strong enough to see. If the sample is too weak, allow the spot to dry and reapply. This can be done several times, but allow the spot to dry each time to keep the spot size small. You can reuse the same micropipette, as long as you draw up some blank solvent and spot it onto some paper towel, between samples.</w:t>
      </w:r>
    </w:p>
    <w:p w14:paraId="68038335" w14:textId="5C2AB2E1" w:rsidR="003231F2" w:rsidRPr="00553C86" w:rsidRDefault="00A61697" w:rsidP="00553C86">
      <w:pPr>
        <w:spacing w:before="100" w:beforeAutospacing="1" w:after="100" w:afterAutospacing="1"/>
        <w:jc w:val="both"/>
        <w:rPr>
          <w:rFonts w:ascii="Calibri" w:eastAsia="Times New Roman" w:hAnsi="Calibri" w:cs="Calibri"/>
          <w:color w:val="000000"/>
          <w:lang w:eastAsia="en-GB"/>
        </w:rPr>
      </w:pPr>
      <w:r w:rsidRPr="00553C86">
        <w:rPr>
          <w:rFonts w:ascii="Calibri" w:eastAsia="Times New Roman" w:hAnsi="Calibri" w:cs="Calibri"/>
          <w:noProof/>
          <w:lang w:eastAsia="en-GB"/>
        </w:rPr>
        <w:drawing>
          <wp:anchor distT="0" distB="0" distL="114300" distR="114300" simplePos="0" relativeHeight="251660288" behindDoc="0" locked="0" layoutInCell="1" allowOverlap="1" wp14:anchorId="183FDCBA" wp14:editId="19795169">
            <wp:simplePos x="0" y="0"/>
            <wp:positionH relativeFrom="column">
              <wp:posOffset>8108</wp:posOffset>
            </wp:positionH>
            <wp:positionV relativeFrom="paragraph">
              <wp:posOffset>32141</wp:posOffset>
            </wp:positionV>
            <wp:extent cx="2533650" cy="3208020"/>
            <wp:effectExtent l="0" t="0" r="6350" b="5080"/>
            <wp:wrapSquare wrapText="bothSides"/>
            <wp:docPr id="4" name="Picture 4" descr="img_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g_002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33650" cy="3208020"/>
                    </a:xfrm>
                    <a:prstGeom prst="rect">
                      <a:avLst/>
                    </a:prstGeom>
                    <a:noFill/>
                    <a:ln>
                      <a:noFill/>
                    </a:ln>
                  </pic:spPr>
                </pic:pic>
              </a:graphicData>
            </a:graphic>
            <wp14:sizeRelH relativeFrom="page">
              <wp14:pctWidth>0</wp14:pctWidth>
            </wp14:sizeRelH>
            <wp14:sizeRelV relativeFrom="page">
              <wp14:pctHeight>0</wp14:pctHeight>
            </wp14:sizeRelV>
          </wp:anchor>
        </w:drawing>
      </w:r>
      <w:r w:rsidR="00553C86" w:rsidRPr="00553C86">
        <w:rPr>
          <w:rFonts w:ascii="Calibri" w:eastAsia="Times New Roman" w:hAnsi="Calibri" w:cs="Calibri"/>
          <w:color w:val="000000"/>
          <w:lang w:eastAsia="en-GB"/>
        </w:rPr>
        <w:t>In order to develop the TLC, the easiest way to make a developing tank is with a small beaker and a watch glass, or a wide-mouthed screw-top glass jar. Line the inside of the tank with some filter paper (this helps to keep the tank saturated with solvent), and put your eluent in the bottom, so that it only comes 0.5 cm high up the tank walls.</w:t>
      </w:r>
    </w:p>
    <w:p w14:paraId="29C7151F" w14:textId="107845A6" w:rsidR="00553C86" w:rsidRDefault="00553C86" w:rsidP="003231F2">
      <w:pPr>
        <w:jc w:val="both"/>
        <w:rPr>
          <w:rFonts w:ascii="Calibri" w:eastAsia="Times New Roman" w:hAnsi="Calibri" w:cs="Calibri"/>
          <w:color w:val="000000"/>
          <w:lang w:eastAsia="en-GB"/>
        </w:rPr>
      </w:pPr>
      <w:r w:rsidRPr="00553C86">
        <w:rPr>
          <w:rFonts w:ascii="Calibri" w:eastAsia="Times New Roman" w:hAnsi="Calibri" w:cs="Calibri"/>
          <w:lang w:eastAsia="en-GB"/>
        </w:rPr>
        <w:fldChar w:fldCharType="begin"/>
      </w:r>
      <w:r w:rsidRPr="00553C86">
        <w:rPr>
          <w:rFonts w:ascii="Calibri" w:eastAsia="Times New Roman" w:hAnsi="Calibri" w:cs="Calibri"/>
          <w:lang w:eastAsia="en-GB"/>
        </w:rPr>
        <w:instrText xml:space="preserve"> INCLUDEPICTURE "https://chembam.files.wordpress.com/2017/02/img_00221-e1488277907776.jpg?w=474" \* MERGEFORMATINET </w:instrText>
      </w:r>
      <w:r w:rsidRPr="00553C86">
        <w:rPr>
          <w:rFonts w:ascii="Calibri" w:eastAsia="Times New Roman" w:hAnsi="Calibri" w:cs="Calibri"/>
          <w:lang w:eastAsia="en-GB"/>
        </w:rPr>
        <w:fldChar w:fldCharType="separate"/>
      </w:r>
      <w:r w:rsidRPr="00553C86">
        <w:rPr>
          <w:rFonts w:ascii="Calibri" w:eastAsia="Times New Roman" w:hAnsi="Calibri" w:cs="Calibri"/>
          <w:lang w:eastAsia="en-GB"/>
        </w:rPr>
        <w:fldChar w:fldCharType="end"/>
      </w:r>
      <w:r w:rsidRPr="00553C86">
        <w:rPr>
          <w:rFonts w:ascii="Calibri" w:eastAsia="Times New Roman" w:hAnsi="Calibri" w:cs="Calibri"/>
          <w:color w:val="000000"/>
          <w:lang w:eastAsia="en-GB"/>
        </w:rPr>
        <w:t>Place the loaded TLC plate into the tank carefully, making sure the baseline is at the bottom, the back of the plate leans against the tank wall at a slight angle, and the baseline is above the level of the eluent. Place the lid (watch glass) on the tank and allow the eluent to rise up the plate, until it is about 1 cm from the top. Carefully remove the plate, mark the solvent front with a pencil, and allow the plate to dry (preferentially in a fume hood).</w:t>
      </w:r>
    </w:p>
    <w:p w14:paraId="63DCDA70" w14:textId="68705313" w:rsidR="003231F2" w:rsidRDefault="003231F2" w:rsidP="003231F2">
      <w:pPr>
        <w:jc w:val="both"/>
        <w:rPr>
          <w:rFonts w:ascii="Calibri" w:eastAsia="Times New Roman" w:hAnsi="Calibri" w:cs="Calibri"/>
          <w:color w:val="000000"/>
          <w:sz w:val="22"/>
          <w:szCs w:val="22"/>
          <w:lang w:eastAsia="en-GB"/>
        </w:rPr>
      </w:pPr>
      <w:r w:rsidRPr="00553C86">
        <w:rPr>
          <w:rFonts w:ascii="Calibri" w:eastAsia="Times New Roman" w:hAnsi="Calibri" w:cs="Calibri"/>
          <w:color w:val="000000"/>
          <w:sz w:val="22"/>
          <w:szCs w:val="22"/>
          <w:lang w:eastAsia="en-GB"/>
        </w:rPr>
        <w:t>TLC tank</w:t>
      </w:r>
      <w:r>
        <w:rPr>
          <w:rFonts w:ascii="Calibri" w:eastAsia="Times New Roman" w:hAnsi="Calibri" w:cs="Calibri"/>
          <w:color w:val="000000"/>
          <w:sz w:val="22"/>
          <w:szCs w:val="22"/>
          <w:lang w:eastAsia="en-GB"/>
        </w:rPr>
        <w:t>.</w:t>
      </w:r>
    </w:p>
    <w:p w14:paraId="382FE20F" w14:textId="77777777" w:rsidR="00A61697" w:rsidRPr="003231F2" w:rsidRDefault="00A61697" w:rsidP="003231F2">
      <w:pPr>
        <w:jc w:val="both"/>
        <w:rPr>
          <w:rFonts w:ascii="Calibri" w:eastAsia="Times New Roman" w:hAnsi="Calibri" w:cs="Calibri"/>
          <w:color w:val="000000"/>
          <w:sz w:val="22"/>
          <w:szCs w:val="22"/>
          <w:lang w:eastAsia="en-GB"/>
        </w:rPr>
      </w:pPr>
    </w:p>
    <w:p w14:paraId="558207AD" w14:textId="6155A9C6" w:rsidR="00553C86" w:rsidRPr="00553C86" w:rsidRDefault="003231F2" w:rsidP="00A61697">
      <w:pPr>
        <w:jc w:val="both"/>
        <w:rPr>
          <w:rFonts w:ascii="Calibri" w:eastAsia="Times New Roman" w:hAnsi="Calibri" w:cs="Calibri"/>
          <w:color w:val="000000"/>
          <w:lang w:eastAsia="en-GB"/>
        </w:rPr>
      </w:pPr>
      <w:r w:rsidRPr="00553C86">
        <w:rPr>
          <w:rFonts w:ascii="Calibri" w:eastAsia="Times New Roman" w:hAnsi="Calibri" w:cs="Calibri"/>
          <w:noProof/>
          <w:color w:val="000000"/>
          <w:lang w:eastAsia="en-GB"/>
        </w:rPr>
        <w:drawing>
          <wp:anchor distT="0" distB="0" distL="114300" distR="114300" simplePos="0" relativeHeight="251661312" behindDoc="0" locked="0" layoutInCell="1" allowOverlap="1" wp14:anchorId="65039A05" wp14:editId="17D879C1">
            <wp:simplePos x="0" y="0"/>
            <wp:positionH relativeFrom="column">
              <wp:posOffset>4290060</wp:posOffset>
            </wp:positionH>
            <wp:positionV relativeFrom="paragraph">
              <wp:posOffset>61546</wp:posOffset>
            </wp:positionV>
            <wp:extent cx="1379855" cy="2139315"/>
            <wp:effectExtent l="0" t="0" r="4445" b="0"/>
            <wp:wrapSquare wrapText="bothSides"/>
            <wp:docPr id="3" name="Picture 3" descr="img_0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g_003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379855" cy="2139315"/>
                    </a:xfrm>
                    <a:prstGeom prst="rect">
                      <a:avLst/>
                    </a:prstGeom>
                    <a:noFill/>
                    <a:ln>
                      <a:noFill/>
                    </a:ln>
                  </pic:spPr>
                </pic:pic>
              </a:graphicData>
            </a:graphic>
            <wp14:sizeRelH relativeFrom="page">
              <wp14:pctWidth>0</wp14:pctWidth>
            </wp14:sizeRelH>
            <wp14:sizeRelV relativeFrom="page">
              <wp14:pctHeight>0</wp14:pctHeight>
            </wp14:sizeRelV>
          </wp:anchor>
        </w:drawing>
      </w:r>
      <w:r w:rsidR="00553C86" w:rsidRPr="00553C86">
        <w:rPr>
          <w:rFonts w:ascii="Calibri" w:eastAsia="Times New Roman" w:hAnsi="Calibri" w:cs="Calibri"/>
          <w:color w:val="000000"/>
          <w:lang w:eastAsia="en-GB"/>
        </w:rPr>
        <w:t>Finally</w:t>
      </w:r>
      <w:r>
        <w:rPr>
          <w:rFonts w:ascii="Calibri" w:eastAsia="Times New Roman" w:hAnsi="Calibri" w:cs="Calibri"/>
          <w:color w:val="000000"/>
          <w:lang w:eastAsia="en-GB"/>
        </w:rPr>
        <w:t>,</w:t>
      </w:r>
      <w:r w:rsidR="00553C86" w:rsidRPr="00553C86">
        <w:rPr>
          <w:rFonts w:ascii="Calibri" w:eastAsia="Times New Roman" w:hAnsi="Calibri" w:cs="Calibri"/>
          <w:color w:val="000000"/>
          <w:lang w:eastAsia="en-GB"/>
        </w:rPr>
        <w:t xml:space="preserve"> you need to visualise the chemicals on the TLC plate, so that you can actually see them, unless the material is strongly coloured.</w:t>
      </w:r>
    </w:p>
    <w:p w14:paraId="786D4CC7" w14:textId="7B250A34" w:rsidR="00553C86" w:rsidRPr="00553C86" w:rsidRDefault="00553C86" w:rsidP="00553C86">
      <w:pPr>
        <w:spacing w:before="100" w:beforeAutospacing="1" w:after="100" w:afterAutospacing="1"/>
        <w:jc w:val="both"/>
        <w:rPr>
          <w:rFonts w:ascii="Calibri" w:eastAsia="Times New Roman" w:hAnsi="Calibri" w:cs="Calibri"/>
          <w:color w:val="000000"/>
          <w:lang w:eastAsia="en-GB"/>
        </w:rPr>
      </w:pPr>
      <w:r w:rsidRPr="00553C86">
        <w:rPr>
          <w:rFonts w:ascii="Calibri" w:eastAsia="Times New Roman" w:hAnsi="Calibri" w:cs="Calibri"/>
          <w:color w:val="000000"/>
          <w:lang w:eastAsia="en-GB"/>
        </w:rPr>
        <w:t>There are many, many different ways to visualise TLC plates, but by far the easiest and most</w:t>
      </w:r>
      <w:r w:rsidRPr="00553C86">
        <w:rPr>
          <w:rFonts w:ascii="Calibri" w:eastAsia="Times New Roman" w:hAnsi="Calibri" w:cs="Calibri"/>
          <w:color w:val="000000"/>
          <w:lang w:eastAsia="en-GB"/>
        </w:rPr>
        <w:fldChar w:fldCharType="begin"/>
      </w:r>
      <w:r w:rsidRPr="00553C86">
        <w:rPr>
          <w:rFonts w:ascii="Calibri" w:eastAsia="Times New Roman" w:hAnsi="Calibri" w:cs="Calibri"/>
          <w:color w:val="000000"/>
          <w:lang w:eastAsia="en-GB"/>
        </w:rPr>
        <w:instrText xml:space="preserve"> INCLUDEPICTURE "https://chembam.files.wordpress.com/2017/02/img_0032-e1487860568670.jpg?w=194" \* MERGEFORMATINET </w:instrText>
      </w:r>
      <w:r w:rsidRPr="00553C86">
        <w:rPr>
          <w:rFonts w:ascii="Calibri" w:eastAsia="Times New Roman" w:hAnsi="Calibri" w:cs="Calibri"/>
          <w:color w:val="000000"/>
          <w:lang w:eastAsia="en-GB"/>
        </w:rPr>
        <w:fldChar w:fldCharType="separate"/>
      </w:r>
      <w:r w:rsidRPr="00553C86">
        <w:rPr>
          <w:rFonts w:ascii="Calibri" w:eastAsia="Times New Roman" w:hAnsi="Calibri" w:cs="Calibri"/>
          <w:color w:val="000000"/>
          <w:lang w:eastAsia="en-GB"/>
        </w:rPr>
        <w:fldChar w:fldCharType="end"/>
      </w:r>
      <w:r w:rsidRPr="00553C86">
        <w:rPr>
          <w:rFonts w:ascii="Calibri" w:eastAsia="Times New Roman" w:hAnsi="Calibri" w:cs="Calibri"/>
          <w:color w:val="000000"/>
          <w:lang w:eastAsia="en-GB"/>
        </w:rPr>
        <w:t xml:space="preserve"> useful is to look at the plate under a UV lamp. Some aromatic compounds fluoresce under long wave (365 nm) UV, and look like a blue/purple spot on the plate. However, a lot of organic molecules absorb UV light, and can be identified on the fluorescent silica plates under short wave (254 nm) UV radiation; when viewed under short wave UV the zinc </w:t>
      </w:r>
      <w:proofErr w:type="spellStart"/>
      <w:r w:rsidRPr="00553C86">
        <w:rPr>
          <w:rFonts w:ascii="Calibri" w:eastAsia="Times New Roman" w:hAnsi="Calibri" w:cs="Calibri"/>
          <w:color w:val="000000"/>
          <w:lang w:eastAsia="en-GB"/>
        </w:rPr>
        <w:t>sulfide</w:t>
      </w:r>
      <w:proofErr w:type="spellEnd"/>
      <w:r w:rsidRPr="00553C86">
        <w:rPr>
          <w:rFonts w:ascii="Calibri" w:eastAsia="Times New Roman" w:hAnsi="Calibri" w:cs="Calibri"/>
          <w:color w:val="000000"/>
          <w:lang w:eastAsia="en-GB"/>
        </w:rPr>
        <w:t xml:space="preserve"> in the silica plates fluoresces green, </w:t>
      </w:r>
      <w:r w:rsidRPr="00553C86">
        <w:rPr>
          <w:rFonts w:ascii="Calibri" w:eastAsia="Times New Roman" w:hAnsi="Calibri" w:cs="Calibri"/>
          <w:i/>
          <w:iCs/>
          <w:color w:val="000000"/>
          <w:lang w:eastAsia="en-GB"/>
        </w:rPr>
        <w:t>except</w:t>
      </w:r>
      <w:r w:rsidRPr="00553C86">
        <w:rPr>
          <w:rFonts w:ascii="Calibri" w:eastAsia="Times New Roman" w:hAnsi="Calibri" w:cs="Calibri"/>
          <w:color w:val="000000"/>
          <w:lang w:eastAsia="en-GB"/>
        </w:rPr>
        <w:t> where an eluted substance quenches this fluorescence - these stand out as dark spots on the plate. Look at your plate under UV light and circle the spots with a pencil.</w:t>
      </w:r>
    </w:p>
    <w:p w14:paraId="1427570C" w14:textId="5876BB2A" w:rsidR="00553C86" w:rsidRPr="00553C86" w:rsidRDefault="00553C86" w:rsidP="003231F2">
      <w:pPr>
        <w:spacing w:before="100" w:beforeAutospacing="1" w:after="100" w:afterAutospacing="1"/>
        <w:rPr>
          <w:rFonts w:ascii="Calibri" w:eastAsia="Times New Roman" w:hAnsi="Calibri" w:cs="Calibri"/>
          <w:color w:val="000000"/>
          <w:lang w:eastAsia="en-GB"/>
        </w:rPr>
      </w:pPr>
      <w:r w:rsidRPr="00553C86">
        <w:rPr>
          <w:rFonts w:ascii="Calibri" w:eastAsia="Times New Roman" w:hAnsi="Calibri" w:cs="Calibri"/>
          <w:color w:val="000000"/>
          <w:lang w:eastAsia="en-GB"/>
        </w:rPr>
        <w:lastRenderedPageBreak/>
        <w:t xml:space="preserve">Compounds that are not UV-active can often be stained with iodine vapour, permanganate dip or many other chemical stains. To read more </w:t>
      </w:r>
      <w:r w:rsidR="003231F2">
        <w:rPr>
          <w:rFonts w:ascii="Calibri" w:eastAsia="Times New Roman" w:hAnsi="Calibri" w:cs="Calibri"/>
          <w:color w:val="000000"/>
          <w:lang w:eastAsia="en-GB"/>
        </w:rPr>
        <w:t xml:space="preserve">see link; </w:t>
      </w:r>
      <w:hyperlink r:id="rId14" w:history="1">
        <w:r w:rsidR="003231F2" w:rsidRPr="00AD2785">
          <w:rPr>
            <w:rStyle w:val="Hyperlink"/>
            <w:rFonts w:ascii="Calibri" w:eastAsia="Times New Roman" w:hAnsi="Calibri" w:cs="Calibri"/>
            <w:lang w:eastAsia="en-GB"/>
          </w:rPr>
          <w:t>http://www.reachdevices.com/TLC_stains.html</w:t>
        </w:r>
      </w:hyperlink>
      <w:r w:rsidR="003231F2">
        <w:rPr>
          <w:rFonts w:ascii="Calibri" w:eastAsia="Times New Roman" w:hAnsi="Calibri" w:cs="Calibri"/>
          <w:color w:val="000000"/>
          <w:lang w:eastAsia="en-GB"/>
        </w:rPr>
        <w:t>.</w:t>
      </w:r>
    </w:p>
    <w:p w14:paraId="44431870" w14:textId="7BC969E9" w:rsidR="00553C86" w:rsidRPr="00553C86" w:rsidRDefault="003231F2" w:rsidP="00553C86">
      <w:pPr>
        <w:spacing w:before="100" w:beforeAutospacing="1" w:after="100" w:afterAutospacing="1"/>
        <w:jc w:val="both"/>
        <w:rPr>
          <w:rFonts w:ascii="Calibri" w:eastAsia="Times New Roman" w:hAnsi="Calibri" w:cs="Calibri"/>
          <w:color w:val="000000"/>
          <w:lang w:eastAsia="en-GB"/>
        </w:rPr>
      </w:pPr>
      <w:r w:rsidRPr="00553C86">
        <w:rPr>
          <w:rFonts w:ascii="Calibri" w:eastAsia="Times New Roman" w:hAnsi="Calibri" w:cs="Calibri"/>
          <w:noProof/>
          <w:color w:val="000000"/>
          <w:lang w:eastAsia="en-GB"/>
        </w:rPr>
        <w:drawing>
          <wp:anchor distT="0" distB="0" distL="114300" distR="114300" simplePos="0" relativeHeight="251662336" behindDoc="0" locked="0" layoutInCell="1" allowOverlap="1" wp14:anchorId="56389279" wp14:editId="356A1480">
            <wp:simplePos x="0" y="0"/>
            <wp:positionH relativeFrom="column">
              <wp:posOffset>1974215</wp:posOffset>
            </wp:positionH>
            <wp:positionV relativeFrom="paragraph">
              <wp:posOffset>130664</wp:posOffset>
            </wp:positionV>
            <wp:extent cx="3696335" cy="3525520"/>
            <wp:effectExtent l="0" t="0" r="0" b="0"/>
            <wp:wrapSquare wrapText="bothSides"/>
            <wp:docPr id="2" name="Picture 2" descr="tl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lc"/>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696335" cy="3525520"/>
                    </a:xfrm>
                    <a:prstGeom prst="rect">
                      <a:avLst/>
                    </a:prstGeom>
                    <a:noFill/>
                    <a:ln>
                      <a:noFill/>
                    </a:ln>
                  </pic:spPr>
                </pic:pic>
              </a:graphicData>
            </a:graphic>
            <wp14:sizeRelH relativeFrom="page">
              <wp14:pctWidth>0</wp14:pctWidth>
            </wp14:sizeRelH>
            <wp14:sizeRelV relativeFrom="page">
              <wp14:pctHeight>0</wp14:pctHeight>
            </wp14:sizeRelV>
          </wp:anchor>
        </w:drawing>
      </w:r>
      <w:r w:rsidR="00553C86" w:rsidRPr="00553C86">
        <w:rPr>
          <w:rFonts w:ascii="Calibri" w:eastAsia="Times New Roman" w:hAnsi="Calibri" w:cs="Calibri"/>
          <w:color w:val="000000"/>
          <w:lang w:eastAsia="en-GB"/>
        </w:rPr>
        <w:fldChar w:fldCharType="begin"/>
      </w:r>
      <w:r w:rsidR="00553C86" w:rsidRPr="00553C86">
        <w:rPr>
          <w:rFonts w:ascii="Calibri" w:eastAsia="Times New Roman" w:hAnsi="Calibri" w:cs="Calibri"/>
          <w:color w:val="000000"/>
          <w:lang w:eastAsia="en-GB"/>
        </w:rPr>
        <w:instrText xml:space="preserve"> INCLUDEPICTURE "https://chembam.files.wordpress.com/2017/02/tlc.png?w=300" \* MERGEFORMATINET </w:instrText>
      </w:r>
      <w:r w:rsidR="00553C86" w:rsidRPr="00553C86">
        <w:rPr>
          <w:rFonts w:ascii="Calibri" w:eastAsia="Times New Roman" w:hAnsi="Calibri" w:cs="Calibri"/>
          <w:color w:val="000000"/>
          <w:lang w:eastAsia="en-GB"/>
        </w:rPr>
        <w:fldChar w:fldCharType="separate"/>
      </w:r>
      <w:r w:rsidR="00553C86" w:rsidRPr="00553C86">
        <w:rPr>
          <w:rFonts w:ascii="Calibri" w:eastAsia="Times New Roman" w:hAnsi="Calibri" w:cs="Calibri"/>
          <w:color w:val="000000"/>
          <w:lang w:eastAsia="en-GB"/>
        </w:rPr>
        <w:fldChar w:fldCharType="end"/>
      </w:r>
      <w:r w:rsidR="00553C86" w:rsidRPr="00553C86">
        <w:rPr>
          <w:rFonts w:ascii="Calibri" w:eastAsia="Times New Roman" w:hAnsi="Calibri" w:cs="Calibri"/>
          <w:color w:val="000000"/>
          <w:lang w:eastAsia="en-GB"/>
        </w:rPr>
        <w:t>To report the observations on a TLC plate, you need to measure the </w:t>
      </w:r>
      <w:r w:rsidR="00553C86" w:rsidRPr="00553C86">
        <w:rPr>
          <w:rStyle w:val="Strong"/>
          <w:lang w:eastAsia="en-GB"/>
        </w:rPr>
        <w:t>retention factor</w:t>
      </w:r>
      <w:r w:rsidR="00553C86" w:rsidRPr="00553C86">
        <w:rPr>
          <w:rFonts w:ascii="Calibri" w:eastAsia="Times New Roman" w:hAnsi="Calibri" w:cs="Calibri"/>
          <w:color w:val="000000"/>
          <w:lang w:eastAsia="en-GB"/>
        </w:rPr>
        <w:t>, R</w:t>
      </w:r>
      <w:r w:rsidR="00553C86" w:rsidRPr="00553C86">
        <w:rPr>
          <w:rFonts w:ascii="Calibri" w:eastAsia="Times New Roman" w:hAnsi="Calibri" w:cs="Calibri"/>
          <w:color w:val="000000"/>
          <w:vertAlign w:val="subscript"/>
          <w:lang w:eastAsia="en-GB"/>
        </w:rPr>
        <w:t>f</w:t>
      </w:r>
      <w:r w:rsidR="00553C86" w:rsidRPr="00553C86">
        <w:rPr>
          <w:rFonts w:ascii="Calibri" w:eastAsia="Times New Roman" w:hAnsi="Calibri" w:cs="Calibri"/>
          <w:color w:val="000000"/>
          <w:lang w:eastAsia="en-GB"/>
        </w:rPr>
        <w:t>: this is the relationship between the distance moved by a given TLC spot up the plate, as a fraction of the total distance travelled by the eluent. This ratio is always constant, regardless how long the TLC plate is. To measure distance ‘b’, measure from the baseline to the </w:t>
      </w:r>
      <w:r w:rsidR="00553C86" w:rsidRPr="00553C86">
        <w:rPr>
          <w:rFonts w:ascii="Calibri" w:eastAsia="Times New Roman" w:hAnsi="Calibri" w:cs="Calibri"/>
          <w:i/>
          <w:iCs/>
          <w:color w:val="000000"/>
          <w:lang w:eastAsia="en-GB"/>
        </w:rPr>
        <w:t>middle </w:t>
      </w:r>
      <w:r w:rsidR="00553C86" w:rsidRPr="00553C86">
        <w:rPr>
          <w:rFonts w:ascii="Calibri" w:eastAsia="Times New Roman" w:hAnsi="Calibri" w:cs="Calibri"/>
          <w:color w:val="000000"/>
          <w:lang w:eastAsia="en-GB"/>
        </w:rPr>
        <w:t>of the TLC spot.</w:t>
      </w:r>
    </w:p>
    <w:p w14:paraId="5D0D598D" w14:textId="77777777" w:rsidR="00553C86" w:rsidRPr="00553C86" w:rsidRDefault="00553C86" w:rsidP="00553C86">
      <w:pPr>
        <w:spacing w:before="100" w:beforeAutospacing="1" w:after="100" w:afterAutospacing="1"/>
        <w:jc w:val="both"/>
        <w:rPr>
          <w:rFonts w:ascii="Calibri" w:eastAsia="Times New Roman" w:hAnsi="Calibri" w:cs="Calibri"/>
          <w:color w:val="000000"/>
          <w:lang w:eastAsia="en-GB"/>
        </w:rPr>
      </w:pPr>
      <w:r w:rsidRPr="00553C86">
        <w:rPr>
          <w:rFonts w:ascii="Calibri" w:eastAsia="Times New Roman" w:hAnsi="Calibri" w:cs="Calibri"/>
          <w:color w:val="000000"/>
          <w:lang w:eastAsia="en-GB"/>
        </w:rPr>
        <w:t>When researchers publish the synthesis of new molecules, part of the characterisation that is usually given is the R</w:t>
      </w:r>
      <w:r w:rsidRPr="00553C86">
        <w:rPr>
          <w:rFonts w:ascii="Calibri" w:eastAsia="Times New Roman" w:hAnsi="Calibri" w:cs="Calibri"/>
          <w:color w:val="000000"/>
          <w:vertAlign w:val="subscript"/>
          <w:lang w:eastAsia="en-GB"/>
        </w:rPr>
        <w:t>f</w:t>
      </w:r>
      <w:r w:rsidRPr="00553C86">
        <w:rPr>
          <w:rFonts w:ascii="Calibri" w:eastAsia="Times New Roman" w:hAnsi="Calibri" w:cs="Calibri"/>
          <w:color w:val="000000"/>
          <w:lang w:eastAsia="en-GB"/>
        </w:rPr>
        <w:t> in a given adsorbent/eluent system.</w:t>
      </w:r>
    </w:p>
    <w:p w14:paraId="2CF4C2B9" w14:textId="1F76BAA3" w:rsidR="003231F2" w:rsidRDefault="00553C86" w:rsidP="00553C86">
      <w:pPr>
        <w:spacing w:before="100" w:beforeAutospacing="1" w:after="100" w:afterAutospacing="1"/>
        <w:jc w:val="both"/>
        <w:rPr>
          <w:rFonts w:ascii="Calibri" w:eastAsia="Times New Roman" w:hAnsi="Calibri" w:cs="Calibri"/>
          <w:color w:val="000000"/>
          <w:lang w:eastAsia="en-GB"/>
        </w:rPr>
      </w:pPr>
      <w:r w:rsidRPr="00553C86">
        <w:rPr>
          <w:rFonts w:ascii="Calibri" w:eastAsia="Times New Roman" w:hAnsi="Calibri" w:cs="Calibri"/>
          <w:color w:val="000000"/>
          <w:lang w:eastAsia="en-GB"/>
        </w:rPr>
        <w:t>The following video, made by </w:t>
      </w:r>
      <w:hyperlink r:id="rId16" w:tgtFrame="_blank" w:history="1">
        <w:r w:rsidRPr="00553C86">
          <w:rPr>
            <w:rFonts w:ascii="Calibri" w:eastAsia="Times New Roman" w:hAnsi="Calibri" w:cs="Calibri"/>
            <w:color w:val="000000" w:themeColor="text1"/>
            <w:lang w:eastAsia="en-GB"/>
          </w:rPr>
          <w:t>Lucy Fox</w:t>
        </w:r>
      </w:hyperlink>
      <w:r w:rsidRPr="00553C86">
        <w:rPr>
          <w:rFonts w:ascii="Calibri" w:eastAsia="Times New Roman" w:hAnsi="Calibri" w:cs="Calibri"/>
          <w:color w:val="000000"/>
          <w:lang w:eastAsia="en-GB"/>
        </w:rPr>
        <w:t>, a Chemistry undergraduate student at the University of Birmingham, shows how TLC can be used to monitor the progression of a reaction</w:t>
      </w:r>
      <w:r w:rsidR="003231F2">
        <w:rPr>
          <w:rFonts w:ascii="Calibri" w:eastAsia="Times New Roman" w:hAnsi="Calibri" w:cs="Calibri"/>
          <w:color w:val="000000"/>
          <w:lang w:eastAsia="en-GB"/>
        </w:rPr>
        <w:t>;</w:t>
      </w:r>
      <w:r w:rsidR="00A61697">
        <w:rPr>
          <w:rFonts w:ascii="Calibri" w:eastAsia="Times New Roman" w:hAnsi="Calibri" w:cs="Calibri"/>
          <w:color w:val="000000"/>
          <w:lang w:eastAsia="en-GB"/>
        </w:rPr>
        <w:t xml:space="preserve"> </w:t>
      </w:r>
      <w:hyperlink r:id="rId17" w:history="1">
        <w:r w:rsidR="00A61697" w:rsidRPr="00AD2785">
          <w:rPr>
            <w:rStyle w:val="Hyperlink"/>
            <w:rFonts w:ascii="Calibri" w:eastAsia="Times New Roman" w:hAnsi="Calibri" w:cs="Calibri"/>
            <w:lang w:eastAsia="en-GB"/>
          </w:rPr>
          <w:t>https://youtu.be/pa1MjMPN_go</w:t>
        </w:r>
      </w:hyperlink>
    </w:p>
    <w:p w14:paraId="5C8E6599" w14:textId="56F70D0E" w:rsidR="00553C86" w:rsidRDefault="00553C86" w:rsidP="00A61697">
      <w:pPr>
        <w:spacing w:before="100" w:beforeAutospacing="1" w:after="100" w:afterAutospacing="1"/>
        <w:rPr>
          <w:rFonts w:ascii="Calibri" w:eastAsia="Times New Roman" w:hAnsi="Calibri" w:cs="Calibri"/>
          <w:color w:val="000000"/>
          <w:lang w:eastAsia="en-GB"/>
        </w:rPr>
      </w:pPr>
      <w:r w:rsidRPr="00553C86">
        <w:rPr>
          <w:rFonts w:ascii="Calibri" w:eastAsia="Times New Roman" w:hAnsi="Calibri" w:cs="Calibri"/>
          <w:color w:val="000000"/>
          <w:lang w:eastAsia="en-GB"/>
        </w:rPr>
        <w:t xml:space="preserve">If you are </w:t>
      </w:r>
      <w:r w:rsidRPr="00553C86">
        <w:rPr>
          <w:rFonts w:ascii="Calibri" w:eastAsia="Times New Roman" w:hAnsi="Calibri" w:cs="Calibri"/>
          <w:color w:val="000000" w:themeColor="text1"/>
          <w:lang w:eastAsia="en-GB"/>
        </w:rPr>
        <w:t>having problems with developing and visualising TLC plates, take a look at our 'T</w:t>
      </w:r>
      <w:r w:rsidRPr="00553C86">
        <w:rPr>
          <w:rFonts w:ascii="Calibri" w:eastAsia="Times New Roman" w:hAnsi="Calibri" w:cs="Calibri"/>
          <w:color w:val="000000" w:themeColor="text1"/>
          <w:lang w:eastAsia="en-GB"/>
        </w:rPr>
        <w:t>L</w:t>
      </w:r>
      <w:r w:rsidRPr="00553C86">
        <w:rPr>
          <w:rFonts w:ascii="Calibri" w:eastAsia="Times New Roman" w:hAnsi="Calibri" w:cs="Calibri"/>
          <w:color w:val="000000" w:themeColor="text1"/>
          <w:lang w:eastAsia="en-GB"/>
        </w:rPr>
        <w:t xml:space="preserve">C troubleshooting' </w:t>
      </w:r>
      <w:r w:rsidRPr="00553C86">
        <w:rPr>
          <w:rFonts w:ascii="Calibri" w:eastAsia="Times New Roman" w:hAnsi="Calibri" w:cs="Calibri"/>
          <w:color w:val="000000"/>
          <w:lang w:eastAsia="en-GB"/>
        </w:rPr>
        <w:t>page</w:t>
      </w:r>
      <w:r w:rsidR="003231F2">
        <w:rPr>
          <w:rFonts w:ascii="Calibri" w:eastAsia="Times New Roman" w:hAnsi="Calibri" w:cs="Calibri"/>
          <w:color w:val="000000"/>
          <w:lang w:eastAsia="en-GB"/>
        </w:rPr>
        <w:t>;</w:t>
      </w:r>
      <w:r w:rsidR="003231F2" w:rsidRPr="003231F2">
        <w:t xml:space="preserve"> </w:t>
      </w:r>
      <w:hyperlink r:id="rId18" w:history="1">
        <w:r w:rsidR="003231F2" w:rsidRPr="00AD2785">
          <w:rPr>
            <w:rStyle w:val="Hyperlink"/>
            <w:rFonts w:ascii="Calibri" w:eastAsia="Times New Roman" w:hAnsi="Calibri" w:cs="Calibri"/>
            <w:lang w:eastAsia="en-GB"/>
          </w:rPr>
          <w:t>https://chembam.com/</w:t>
        </w:r>
        <w:r w:rsidR="003231F2" w:rsidRPr="00AD2785">
          <w:rPr>
            <w:rStyle w:val="Hyperlink"/>
            <w:rFonts w:ascii="Calibri" w:eastAsia="Times New Roman" w:hAnsi="Calibri" w:cs="Calibri"/>
            <w:lang w:eastAsia="en-GB"/>
          </w:rPr>
          <w:t>o</w:t>
        </w:r>
        <w:r w:rsidR="003231F2" w:rsidRPr="00AD2785">
          <w:rPr>
            <w:rStyle w:val="Hyperlink"/>
            <w:rFonts w:ascii="Calibri" w:eastAsia="Times New Roman" w:hAnsi="Calibri" w:cs="Calibri"/>
            <w:lang w:eastAsia="en-GB"/>
          </w:rPr>
          <w:t>nline-resources/experiments/painkiller-chromatography/tlc-troubleshooting/</w:t>
        </w:r>
      </w:hyperlink>
    </w:p>
    <w:p w14:paraId="5467BAC4" w14:textId="2A74C859" w:rsidR="00A61697" w:rsidRDefault="00A61697" w:rsidP="00A61697">
      <w:pPr>
        <w:pStyle w:val="Subtitle"/>
        <w:rPr>
          <w:rFonts w:eastAsia="Times New Roman"/>
          <w:b/>
          <w:bCs/>
          <w:color w:val="000000" w:themeColor="text1"/>
          <w:sz w:val="24"/>
          <w:szCs w:val="24"/>
          <w:lang w:eastAsia="en-GB"/>
        </w:rPr>
      </w:pPr>
    </w:p>
    <w:p w14:paraId="5D36BB52" w14:textId="17BD3373" w:rsidR="00A61697" w:rsidRDefault="00A61697" w:rsidP="00A61697">
      <w:pPr>
        <w:rPr>
          <w:lang w:eastAsia="en-GB"/>
        </w:rPr>
      </w:pPr>
    </w:p>
    <w:p w14:paraId="506B8384" w14:textId="47A13665" w:rsidR="00A61697" w:rsidRDefault="00A61697" w:rsidP="00A61697">
      <w:pPr>
        <w:rPr>
          <w:lang w:eastAsia="en-GB"/>
        </w:rPr>
      </w:pPr>
    </w:p>
    <w:p w14:paraId="0EB0998F" w14:textId="27FFC6C3" w:rsidR="00A61697" w:rsidRDefault="00A61697" w:rsidP="00A61697">
      <w:pPr>
        <w:rPr>
          <w:lang w:eastAsia="en-GB"/>
        </w:rPr>
      </w:pPr>
    </w:p>
    <w:p w14:paraId="1A78E914" w14:textId="2B926D9F" w:rsidR="00A61697" w:rsidRDefault="00A61697" w:rsidP="00A61697">
      <w:pPr>
        <w:rPr>
          <w:lang w:eastAsia="en-GB"/>
        </w:rPr>
      </w:pPr>
    </w:p>
    <w:p w14:paraId="2B843FEF" w14:textId="0B957F21" w:rsidR="00A61697" w:rsidRDefault="00A61697" w:rsidP="00A61697">
      <w:pPr>
        <w:rPr>
          <w:lang w:eastAsia="en-GB"/>
        </w:rPr>
      </w:pPr>
    </w:p>
    <w:p w14:paraId="013ADD86" w14:textId="4A510A90" w:rsidR="00A61697" w:rsidRDefault="00A61697" w:rsidP="00A61697">
      <w:pPr>
        <w:rPr>
          <w:lang w:eastAsia="en-GB"/>
        </w:rPr>
      </w:pPr>
    </w:p>
    <w:p w14:paraId="220F0896" w14:textId="35C9325E" w:rsidR="00A61697" w:rsidRDefault="00A61697" w:rsidP="00A61697">
      <w:pPr>
        <w:rPr>
          <w:lang w:eastAsia="en-GB"/>
        </w:rPr>
      </w:pPr>
    </w:p>
    <w:p w14:paraId="029E0BC1" w14:textId="0435A928" w:rsidR="00A61697" w:rsidRDefault="00A61697" w:rsidP="00A61697">
      <w:pPr>
        <w:rPr>
          <w:lang w:eastAsia="en-GB"/>
        </w:rPr>
      </w:pPr>
    </w:p>
    <w:p w14:paraId="19A7264C" w14:textId="3C74F603" w:rsidR="00A61697" w:rsidRDefault="00A61697" w:rsidP="00A61697">
      <w:pPr>
        <w:rPr>
          <w:lang w:eastAsia="en-GB"/>
        </w:rPr>
      </w:pPr>
    </w:p>
    <w:p w14:paraId="6E0E9576" w14:textId="4088B339" w:rsidR="00A61697" w:rsidRDefault="00A61697" w:rsidP="00A61697">
      <w:pPr>
        <w:rPr>
          <w:lang w:eastAsia="en-GB"/>
        </w:rPr>
      </w:pPr>
    </w:p>
    <w:p w14:paraId="57506626" w14:textId="426BB4D8" w:rsidR="00A61697" w:rsidRDefault="00A61697" w:rsidP="00A61697">
      <w:pPr>
        <w:rPr>
          <w:lang w:eastAsia="en-GB"/>
        </w:rPr>
      </w:pPr>
    </w:p>
    <w:p w14:paraId="390591AB" w14:textId="77777777" w:rsidR="00A61697" w:rsidRPr="00A61697" w:rsidRDefault="00A61697" w:rsidP="00A61697">
      <w:pPr>
        <w:rPr>
          <w:lang w:eastAsia="en-GB"/>
        </w:rPr>
      </w:pPr>
    </w:p>
    <w:p w14:paraId="72C48233" w14:textId="66688FF6" w:rsidR="00553C86" w:rsidRPr="00A61697" w:rsidRDefault="00553C86" w:rsidP="00A61697">
      <w:pPr>
        <w:pStyle w:val="Subtitle"/>
        <w:rPr>
          <w:rFonts w:eastAsia="Times New Roman"/>
          <w:b/>
          <w:bCs/>
          <w:color w:val="000000" w:themeColor="text1"/>
          <w:sz w:val="24"/>
          <w:szCs w:val="24"/>
          <w:lang w:eastAsia="en-GB"/>
        </w:rPr>
      </w:pPr>
      <w:r w:rsidRPr="00A61697">
        <w:rPr>
          <w:rFonts w:eastAsia="Times New Roman"/>
          <w:b/>
          <w:bCs/>
          <w:color w:val="000000" w:themeColor="text1"/>
          <w:sz w:val="24"/>
          <w:szCs w:val="24"/>
          <w:lang w:eastAsia="en-GB"/>
        </w:rPr>
        <w:t>Running a chromatography column</w:t>
      </w:r>
    </w:p>
    <w:p w14:paraId="3D4DA2BA" w14:textId="77777777" w:rsidR="00A61697" w:rsidRDefault="00553C86" w:rsidP="00553C86">
      <w:pPr>
        <w:spacing w:before="100" w:beforeAutospacing="1" w:after="100" w:afterAutospacing="1"/>
        <w:jc w:val="both"/>
        <w:rPr>
          <w:rFonts w:ascii="Calibri" w:eastAsia="Times New Roman" w:hAnsi="Calibri" w:cs="Calibri"/>
          <w:color w:val="000000"/>
          <w:lang w:eastAsia="en-GB"/>
        </w:rPr>
      </w:pPr>
      <w:r w:rsidRPr="00553C86">
        <w:rPr>
          <w:rFonts w:ascii="Calibri" w:eastAsia="Times New Roman" w:hAnsi="Calibri" w:cs="Calibri"/>
          <w:color w:val="000000"/>
          <w:lang w:eastAsia="en-GB"/>
        </w:rPr>
        <w:t>Column chromatography is used regularly in the research lab to separate mixtures of chemicals; following a chemical reaction you often have a mixture of products, side-products, and unreacted reagents. The final step of the synthesis is to purify the desired product. This is often done by preparative adsorption column</w:t>
      </w:r>
      <w:r w:rsidR="00A61697">
        <w:rPr>
          <w:rFonts w:ascii="Calibri" w:eastAsia="Times New Roman" w:hAnsi="Calibri" w:cs="Calibri"/>
          <w:color w:val="000000"/>
          <w:lang w:eastAsia="en-GB"/>
        </w:rPr>
        <w:t xml:space="preserve"> </w:t>
      </w:r>
      <w:r w:rsidRPr="00553C86">
        <w:rPr>
          <w:rFonts w:ascii="Calibri" w:eastAsia="Times New Roman" w:hAnsi="Calibri" w:cs="Calibri"/>
          <w:color w:val="000000"/>
          <w:lang w:eastAsia="en-GB"/>
        </w:rPr>
        <w:t>chromatography:</w:t>
      </w:r>
    </w:p>
    <w:p w14:paraId="77C3CD6B" w14:textId="05418310" w:rsidR="00553C86" w:rsidRPr="00553C86" w:rsidRDefault="00553C86" w:rsidP="00A61697">
      <w:pPr>
        <w:spacing w:before="100" w:beforeAutospacing="1" w:after="100" w:afterAutospacing="1"/>
        <w:jc w:val="center"/>
        <w:rPr>
          <w:rFonts w:ascii="Calibri" w:eastAsia="Times New Roman" w:hAnsi="Calibri" w:cs="Calibri"/>
          <w:color w:val="000000"/>
          <w:lang w:eastAsia="en-GB"/>
        </w:rPr>
      </w:pPr>
      <w:r w:rsidRPr="00553C86">
        <w:rPr>
          <w:rFonts w:ascii="Calibri" w:eastAsia="Times New Roman" w:hAnsi="Calibri" w:cs="Calibri"/>
          <w:color w:val="000000"/>
          <w:lang w:eastAsia="en-GB"/>
        </w:rPr>
        <w:fldChar w:fldCharType="begin"/>
      </w:r>
      <w:r w:rsidRPr="00553C86">
        <w:rPr>
          <w:rFonts w:ascii="Calibri" w:eastAsia="Times New Roman" w:hAnsi="Calibri" w:cs="Calibri"/>
          <w:color w:val="000000"/>
          <w:lang w:eastAsia="en-GB"/>
        </w:rPr>
        <w:instrText xml:space="preserve"> INCLUDEPICTURE "https://chembam.files.wordpress.com/2017/02/columning.png" \* MERGEFORMATINET </w:instrText>
      </w:r>
      <w:r w:rsidRPr="00553C86">
        <w:rPr>
          <w:rFonts w:ascii="Calibri" w:eastAsia="Times New Roman" w:hAnsi="Calibri" w:cs="Calibri"/>
          <w:color w:val="000000"/>
          <w:lang w:eastAsia="en-GB"/>
        </w:rPr>
        <w:fldChar w:fldCharType="separate"/>
      </w:r>
      <w:r w:rsidRPr="00553C86">
        <w:rPr>
          <w:rFonts w:ascii="Calibri" w:eastAsia="Times New Roman" w:hAnsi="Calibri" w:cs="Calibri"/>
          <w:noProof/>
          <w:color w:val="000000"/>
          <w:lang w:eastAsia="en-GB"/>
        </w:rPr>
        <w:drawing>
          <wp:inline distT="0" distB="0" distL="0" distR="0" wp14:anchorId="535811EF" wp14:editId="1E611625">
            <wp:extent cx="5328138" cy="4108928"/>
            <wp:effectExtent l="0" t="0" r="0" b="0"/>
            <wp:docPr id="1" name="Picture 1" descr="colum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olumni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342983" cy="4120376"/>
                    </a:xfrm>
                    <a:prstGeom prst="rect">
                      <a:avLst/>
                    </a:prstGeom>
                    <a:noFill/>
                    <a:ln>
                      <a:noFill/>
                    </a:ln>
                  </pic:spPr>
                </pic:pic>
              </a:graphicData>
            </a:graphic>
          </wp:inline>
        </w:drawing>
      </w:r>
      <w:r w:rsidRPr="00553C86">
        <w:rPr>
          <w:rFonts w:ascii="Calibri" w:eastAsia="Times New Roman" w:hAnsi="Calibri" w:cs="Calibri"/>
          <w:color w:val="000000"/>
          <w:lang w:eastAsia="en-GB"/>
        </w:rPr>
        <w:fldChar w:fldCharType="end"/>
      </w:r>
    </w:p>
    <w:p w14:paraId="2DAC7B7B" w14:textId="77777777" w:rsidR="00553C86" w:rsidRPr="00553C86" w:rsidRDefault="00553C86" w:rsidP="00553C86">
      <w:pPr>
        <w:spacing w:before="100" w:beforeAutospacing="1" w:after="100" w:afterAutospacing="1"/>
        <w:jc w:val="both"/>
        <w:rPr>
          <w:rFonts w:ascii="Calibri" w:eastAsia="Times New Roman" w:hAnsi="Calibri" w:cs="Calibri"/>
          <w:color w:val="000000"/>
          <w:lang w:eastAsia="en-GB"/>
        </w:rPr>
      </w:pPr>
      <w:r w:rsidRPr="00553C86">
        <w:rPr>
          <w:rFonts w:ascii="Calibri" w:eastAsia="Times New Roman" w:hAnsi="Calibri" w:cs="Calibri"/>
          <w:color w:val="000000"/>
          <w:lang w:eastAsia="en-GB"/>
        </w:rPr>
        <w:t>The column is packed with alumina or silica, usually mixed into a slurry with the eluent. It is important to pack the column well, without any air bubbled trapped in the column, for good separation. The sample mixture is then carefully added to the top of the column, dissolved in a small amount of the eluent. This is soaked into the top of the stationary phase, and eluent is added very carefully to the top of the column. Eluent is continually added to the top of the column, and fractions are collected from the bottom.</w:t>
      </w:r>
    </w:p>
    <w:p w14:paraId="114A2E4A" w14:textId="374789B0" w:rsidR="00553C86" w:rsidRDefault="00553C86" w:rsidP="00A61697">
      <w:pPr>
        <w:spacing w:before="100" w:beforeAutospacing="1" w:after="100" w:afterAutospacing="1"/>
        <w:rPr>
          <w:rFonts w:ascii="Calibri" w:eastAsia="Times New Roman" w:hAnsi="Calibri" w:cs="Calibri"/>
          <w:color w:val="000000"/>
          <w:lang w:eastAsia="en-GB"/>
        </w:rPr>
      </w:pPr>
      <w:r w:rsidRPr="00553C86">
        <w:rPr>
          <w:rFonts w:ascii="Calibri" w:eastAsia="Times New Roman" w:hAnsi="Calibri" w:cs="Calibri"/>
          <w:color w:val="000000"/>
          <w:lang w:eastAsia="en-GB"/>
        </w:rPr>
        <w:t xml:space="preserve">For an example of how to run a chromatography column, take a look at the experiment </w:t>
      </w:r>
      <w:r w:rsidRPr="00553C86">
        <w:rPr>
          <w:rFonts w:ascii="Calibri" w:eastAsia="Times New Roman" w:hAnsi="Calibri" w:cs="Calibri"/>
          <w:color w:val="000000" w:themeColor="text1"/>
          <w:lang w:eastAsia="en-GB"/>
        </w:rPr>
        <w:t>'Chromatography of painkille</w:t>
      </w:r>
      <w:r w:rsidRPr="00553C86">
        <w:rPr>
          <w:rFonts w:ascii="Calibri" w:eastAsia="Times New Roman" w:hAnsi="Calibri" w:cs="Calibri"/>
          <w:color w:val="000000" w:themeColor="text1"/>
          <w:lang w:eastAsia="en-GB"/>
        </w:rPr>
        <w:t>r</w:t>
      </w:r>
      <w:r w:rsidRPr="00553C86">
        <w:rPr>
          <w:rFonts w:ascii="Calibri" w:eastAsia="Times New Roman" w:hAnsi="Calibri" w:cs="Calibri"/>
          <w:color w:val="000000" w:themeColor="text1"/>
          <w:lang w:eastAsia="en-GB"/>
        </w:rPr>
        <w:t xml:space="preserve"> dr</w:t>
      </w:r>
      <w:r w:rsidRPr="00553C86">
        <w:rPr>
          <w:rFonts w:ascii="Calibri" w:eastAsia="Times New Roman" w:hAnsi="Calibri" w:cs="Calibri"/>
          <w:color w:val="000000" w:themeColor="text1"/>
          <w:lang w:eastAsia="en-GB"/>
        </w:rPr>
        <w:t>u</w:t>
      </w:r>
      <w:r w:rsidRPr="00553C86">
        <w:rPr>
          <w:rFonts w:ascii="Calibri" w:eastAsia="Times New Roman" w:hAnsi="Calibri" w:cs="Calibri"/>
          <w:color w:val="000000" w:themeColor="text1"/>
          <w:lang w:eastAsia="en-GB"/>
        </w:rPr>
        <w:t>gs'</w:t>
      </w:r>
      <w:r w:rsidR="00A61697">
        <w:rPr>
          <w:rFonts w:ascii="Calibri" w:eastAsia="Times New Roman" w:hAnsi="Calibri" w:cs="Calibri"/>
          <w:color w:val="000000"/>
          <w:lang w:eastAsia="en-GB"/>
        </w:rPr>
        <w:t xml:space="preserve">; </w:t>
      </w:r>
      <w:hyperlink r:id="rId20" w:history="1">
        <w:r w:rsidR="00A61697" w:rsidRPr="00AD2785">
          <w:rPr>
            <w:rStyle w:val="Hyperlink"/>
            <w:rFonts w:ascii="Calibri" w:eastAsia="Times New Roman" w:hAnsi="Calibri" w:cs="Calibri"/>
            <w:lang w:eastAsia="en-GB"/>
          </w:rPr>
          <w:t>https://chembam.com/online-resources/experiments/painkiller-chromatography/</w:t>
        </w:r>
      </w:hyperlink>
    </w:p>
    <w:p w14:paraId="65DE7604" w14:textId="77777777" w:rsidR="00553C86" w:rsidRPr="00553C86" w:rsidRDefault="00553C86" w:rsidP="00553C86">
      <w:pPr>
        <w:spacing w:before="100" w:beforeAutospacing="1" w:after="100" w:afterAutospacing="1"/>
        <w:jc w:val="both"/>
        <w:rPr>
          <w:rFonts w:ascii="Calibri" w:eastAsia="Times New Roman" w:hAnsi="Calibri" w:cs="Calibri"/>
          <w:color w:val="000000"/>
          <w:lang w:eastAsia="en-GB"/>
        </w:rPr>
      </w:pPr>
      <w:r w:rsidRPr="00553C86">
        <w:rPr>
          <w:rFonts w:ascii="Calibri" w:eastAsia="Times New Roman" w:hAnsi="Calibri" w:cs="Calibri"/>
          <w:color w:val="000000"/>
          <w:lang w:eastAsia="en-GB"/>
        </w:rPr>
        <w:t>A very useful resource for describing organic chemistry techniques is the book 'Experimental Organic Chemistry, Standard and Microscale' (Second edition) by Harwood, Moody and Percy (ISBN 0-632-04819-0).</w:t>
      </w:r>
    </w:p>
    <w:p w14:paraId="204ADF25" w14:textId="4E79FE7B" w:rsidR="00D00FE2" w:rsidRDefault="00553C86" w:rsidP="00A61697">
      <w:pPr>
        <w:spacing w:before="100" w:beforeAutospacing="1" w:after="100" w:afterAutospacing="1"/>
        <w:jc w:val="both"/>
        <w:rPr>
          <w:rFonts w:ascii="Calibri" w:eastAsia="Times New Roman" w:hAnsi="Calibri" w:cs="Calibri"/>
          <w:color w:val="000000"/>
          <w:lang w:eastAsia="en-GB"/>
        </w:rPr>
      </w:pPr>
      <w:r w:rsidRPr="00553C86">
        <w:rPr>
          <w:rFonts w:ascii="Calibri" w:eastAsia="Times New Roman" w:hAnsi="Calibri" w:cs="Calibri"/>
          <w:color w:val="000000"/>
          <w:lang w:eastAsia="en-GB"/>
        </w:rPr>
        <w:lastRenderedPageBreak/>
        <w:t>The images below show a silica column being used to purify the products of a reaction, and the fractions being analysed by TLC. The black bellows are used to apply pressure to the column and push the eluent through the silica.</w:t>
      </w:r>
    </w:p>
    <w:tbl>
      <w:tblPr>
        <w:tblStyle w:val="GridTable1Light-Accent3"/>
        <w:tblW w:w="0" w:type="auto"/>
        <w:tblLook w:val="04A0" w:firstRow="1" w:lastRow="0" w:firstColumn="1" w:lastColumn="0" w:noHBand="0" w:noVBand="1"/>
      </w:tblPr>
      <w:tblGrid>
        <w:gridCol w:w="3004"/>
        <w:gridCol w:w="3003"/>
        <w:gridCol w:w="3003"/>
      </w:tblGrid>
      <w:tr w:rsidR="00CF30F2" w14:paraId="20F6DD55" w14:textId="77777777" w:rsidTr="0034379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3" w:type="dxa"/>
          </w:tcPr>
          <w:p w14:paraId="4EA8A2EF" w14:textId="45E1964D" w:rsidR="004A0F8F" w:rsidRPr="00343793" w:rsidRDefault="004A0F8F" w:rsidP="004A0F8F">
            <w:pPr>
              <w:rPr>
                <w:sz w:val="22"/>
                <w:szCs w:val="22"/>
              </w:rPr>
            </w:pPr>
            <w:r w:rsidRPr="00343793">
              <w:rPr>
                <w:sz w:val="22"/>
                <w:szCs w:val="22"/>
              </w:rPr>
              <w:fldChar w:fldCharType="begin"/>
            </w:r>
            <w:r w:rsidRPr="00343793">
              <w:rPr>
                <w:sz w:val="22"/>
                <w:szCs w:val="22"/>
              </w:rPr>
              <w:instrText xml:space="preserve"> INCLUDEPICTURE "/var/folders/jc/rt4vs12s5gsf4vzw6p_v9hyc0000gp/T/com.microsoft.Word/WebArchiveCopyPasteTempFiles/img_6748.jpg?resize=438%2C438" \* MERGEFORMATINET </w:instrText>
            </w:r>
            <w:r w:rsidRPr="00343793">
              <w:rPr>
                <w:sz w:val="22"/>
                <w:szCs w:val="22"/>
              </w:rPr>
              <w:fldChar w:fldCharType="separate"/>
            </w:r>
            <w:r w:rsidRPr="00343793">
              <w:rPr>
                <w:noProof/>
                <w:sz w:val="22"/>
                <w:szCs w:val="22"/>
              </w:rPr>
              <w:drawing>
                <wp:inline distT="0" distB="0" distL="0" distR="0" wp14:anchorId="6AC2CFBE" wp14:editId="53C8456F">
                  <wp:extent cx="1881554" cy="1881554"/>
                  <wp:effectExtent l="0" t="0" r="0" b="0"/>
                  <wp:docPr id="9" name="Picture 9" descr="img_67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mg_674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902296" cy="1902296"/>
                          </a:xfrm>
                          <a:prstGeom prst="rect">
                            <a:avLst/>
                          </a:prstGeom>
                          <a:noFill/>
                          <a:ln>
                            <a:noFill/>
                          </a:ln>
                        </pic:spPr>
                      </pic:pic>
                    </a:graphicData>
                  </a:graphic>
                </wp:inline>
              </w:drawing>
            </w:r>
            <w:r w:rsidRPr="00343793">
              <w:rPr>
                <w:sz w:val="22"/>
                <w:szCs w:val="22"/>
              </w:rPr>
              <w:fldChar w:fldCharType="end"/>
            </w:r>
          </w:p>
          <w:p w14:paraId="61D101BD" w14:textId="77777777" w:rsidR="004A0F8F" w:rsidRPr="00343793" w:rsidRDefault="00CF30F2" w:rsidP="00A61697">
            <w:pPr>
              <w:rPr>
                <w:rFonts w:ascii="Calibri" w:eastAsia="Times New Roman" w:hAnsi="Calibri" w:cs="Calibri"/>
                <w:sz w:val="22"/>
                <w:szCs w:val="22"/>
                <w:lang w:eastAsia="en-GB"/>
              </w:rPr>
            </w:pPr>
            <w:r w:rsidRPr="00343793">
              <w:rPr>
                <w:rFonts w:ascii="Calibri" w:eastAsia="Times New Roman" w:hAnsi="Calibri" w:cs="Calibri"/>
                <w:sz w:val="22"/>
                <w:szCs w:val="22"/>
                <w:lang w:eastAsia="en-GB"/>
              </w:rPr>
              <w:t>Loading column with sample</w:t>
            </w:r>
          </w:p>
          <w:p w14:paraId="5A21DA19" w14:textId="15AB25AC" w:rsidR="00CF30F2" w:rsidRPr="00343793" w:rsidRDefault="00CF30F2" w:rsidP="00A61697">
            <w:pPr>
              <w:rPr>
                <w:rFonts w:ascii="Calibri" w:eastAsia="Times New Roman" w:hAnsi="Calibri" w:cs="Calibri"/>
                <w:sz w:val="22"/>
                <w:szCs w:val="22"/>
                <w:lang w:eastAsia="en-GB"/>
              </w:rPr>
            </w:pPr>
          </w:p>
        </w:tc>
        <w:tc>
          <w:tcPr>
            <w:tcW w:w="3003" w:type="dxa"/>
          </w:tcPr>
          <w:p w14:paraId="6F7C64C8" w14:textId="77777777" w:rsidR="004A0F8F" w:rsidRDefault="00CF30F2" w:rsidP="00A61697">
            <w:pPr>
              <w:cnfStyle w:val="100000000000" w:firstRow="1" w:lastRow="0" w:firstColumn="0" w:lastColumn="0" w:oddVBand="0" w:evenVBand="0" w:oddHBand="0" w:evenHBand="0" w:firstRowFirstColumn="0" w:firstRowLastColumn="0" w:lastRowFirstColumn="0" w:lastRowLastColumn="0"/>
            </w:pPr>
            <w:r>
              <w:fldChar w:fldCharType="begin"/>
            </w:r>
            <w:r>
              <w:instrText xml:space="preserve"> INCLUDEPICTURE "/var/folders/jc/rt4vs12s5gsf4vzw6p_v9hyc0000gp/T/com.microsoft.Word/WebArchiveCopyPasteTempFiles/img_6752.jpg?resize=438%2C438" \* MERGEFORMATINET </w:instrText>
            </w:r>
            <w:r>
              <w:fldChar w:fldCharType="separate"/>
            </w:r>
            <w:r>
              <w:rPr>
                <w:noProof/>
              </w:rPr>
              <w:drawing>
                <wp:inline distT="0" distB="0" distL="0" distR="0" wp14:anchorId="43561FCD" wp14:editId="05473DDB">
                  <wp:extent cx="1881505" cy="1881505"/>
                  <wp:effectExtent l="0" t="0" r="0" b="0"/>
                  <wp:docPr id="10" name="Picture 10" descr="img_67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mg_675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903642" cy="1903642"/>
                          </a:xfrm>
                          <a:prstGeom prst="rect">
                            <a:avLst/>
                          </a:prstGeom>
                          <a:noFill/>
                          <a:ln>
                            <a:noFill/>
                          </a:ln>
                        </pic:spPr>
                      </pic:pic>
                    </a:graphicData>
                  </a:graphic>
                </wp:inline>
              </w:drawing>
            </w:r>
            <w:r>
              <w:fldChar w:fldCharType="end"/>
            </w:r>
          </w:p>
          <w:p w14:paraId="5FB8CCDE" w14:textId="32347846" w:rsidR="00CF30F2" w:rsidRPr="00CF30F2" w:rsidRDefault="00CF30F2" w:rsidP="00CF30F2">
            <w:pPr>
              <w:tabs>
                <w:tab w:val="left" w:pos="512"/>
              </w:tabs>
              <w:cnfStyle w:val="100000000000" w:firstRow="1" w:lastRow="0" w:firstColumn="0" w:lastColumn="0" w:oddVBand="0" w:evenVBand="0" w:oddHBand="0" w:evenHBand="0" w:firstRowFirstColumn="0" w:firstRowLastColumn="0" w:lastRowFirstColumn="0" w:lastRowLastColumn="0"/>
            </w:pPr>
            <w:r>
              <w:t>Eluting under pressure using bellows</w:t>
            </w:r>
            <w:r>
              <w:tab/>
            </w:r>
          </w:p>
        </w:tc>
        <w:tc>
          <w:tcPr>
            <w:tcW w:w="3004" w:type="dxa"/>
          </w:tcPr>
          <w:p w14:paraId="74A69875" w14:textId="77777777" w:rsidR="004A0F8F" w:rsidRDefault="00CF30F2" w:rsidP="00A61697">
            <w:pPr>
              <w:cnfStyle w:val="100000000000" w:firstRow="1" w:lastRow="0" w:firstColumn="0" w:lastColumn="0" w:oddVBand="0" w:evenVBand="0" w:oddHBand="0" w:evenHBand="0" w:firstRowFirstColumn="0" w:firstRowLastColumn="0" w:lastRowFirstColumn="0" w:lastRowLastColumn="0"/>
            </w:pPr>
            <w:r>
              <w:fldChar w:fldCharType="begin"/>
            </w:r>
            <w:r>
              <w:instrText xml:space="preserve"> INCLUDEPICTURE "/var/folders/jc/rt4vs12s5gsf4vzw6p_v9hyc0000gp/T/com.microsoft.Word/WebArchiveCopyPasteTempFiles/img_6759.jpg?resize=438%2C438" \* MERGEFORMATINET </w:instrText>
            </w:r>
            <w:r>
              <w:fldChar w:fldCharType="separate"/>
            </w:r>
            <w:r>
              <w:rPr>
                <w:noProof/>
              </w:rPr>
              <w:drawing>
                <wp:inline distT="0" distB="0" distL="0" distR="0" wp14:anchorId="4CD5C962" wp14:editId="1C25F30A">
                  <wp:extent cx="1881505" cy="1881505"/>
                  <wp:effectExtent l="0" t="0" r="0" b="0"/>
                  <wp:docPr id="11" name="Picture 11" descr="img_67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img_675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897286" cy="1897286"/>
                          </a:xfrm>
                          <a:prstGeom prst="rect">
                            <a:avLst/>
                          </a:prstGeom>
                          <a:noFill/>
                          <a:ln>
                            <a:noFill/>
                          </a:ln>
                        </pic:spPr>
                      </pic:pic>
                    </a:graphicData>
                  </a:graphic>
                </wp:inline>
              </w:drawing>
            </w:r>
            <w:r>
              <w:fldChar w:fldCharType="end"/>
            </w:r>
          </w:p>
          <w:p w14:paraId="53D11CA8" w14:textId="77777777" w:rsidR="00CF30F2" w:rsidRDefault="00CF30F2" w:rsidP="00CF30F2">
            <w:pPr>
              <w:cnfStyle w:val="100000000000" w:firstRow="1" w:lastRow="0" w:firstColumn="0" w:lastColumn="0" w:oddVBand="0" w:evenVBand="0" w:oddHBand="0" w:evenHBand="0" w:firstRowFirstColumn="0" w:firstRowLastColumn="0" w:lastRowFirstColumn="0" w:lastRowLastColumn="0"/>
            </w:pPr>
            <w:r>
              <w:t>Yellow band I middle of column</w:t>
            </w:r>
          </w:p>
          <w:p w14:paraId="4F984E0B" w14:textId="1ED45BC3" w:rsidR="00CF30F2" w:rsidRPr="00CF30F2" w:rsidRDefault="00CF30F2" w:rsidP="00CF30F2">
            <w:pPr>
              <w:cnfStyle w:val="100000000000" w:firstRow="1" w:lastRow="0" w:firstColumn="0" w:lastColumn="0" w:oddVBand="0" w:evenVBand="0" w:oddHBand="0" w:evenHBand="0" w:firstRowFirstColumn="0" w:firstRowLastColumn="0" w:lastRowFirstColumn="0" w:lastRowLastColumn="0"/>
            </w:pPr>
          </w:p>
        </w:tc>
      </w:tr>
      <w:tr w:rsidR="00CF30F2" w14:paraId="26761D4F" w14:textId="77777777" w:rsidTr="00343793">
        <w:tc>
          <w:tcPr>
            <w:cnfStyle w:val="001000000000" w:firstRow="0" w:lastRow="0" w:firstColumn="1" w:lastColumn="0" w:oddVBand="0" w:evenVBand="0" w:oddHBand="0" w:evenHBand="0" w:firstRowFirstColumn="0" w:firstRowLastColumn="0" w:lastRowFirstColumn="0" w:lastRowLastColumn="0"/>
            <w:tcW w:w="3003" w:type="dxa"/>
          </w:tcPr>
          <w:p w14:paraId="4DD3C003" w14:textId="157CC2FB" w:rsidR="00CF30F2" w:rsidRPr="00343793" w:rsidRDefault="00CF30F2" w:rsidP="00CF30F2">
            <w:pPr>
              <w:rPr>
                <w:sz w:val="22"/>
                <w:szCs w:val="22"/>
              </w:rPr>
            </w:pPr>
            <w:r w:rsidRPr="00343793">
              <w:rPr>
                <w:sz w:val="22"/>
                <w:szCs w:val="22"/>
              </w:rPr>
              <w:fldChar w:fldCharType="begin"/>
            </w:r>
            <w:r w:rsidRPr="00343793">
              <w:rPr>
                <w:sz w:val="22"/>
                <w:szCs w:val="22"/>
              </w:rPr>
              <w:instrText xml:space="preserve"> INCLUDEPICTURE "/var/folders/jc/rt4vs12s5gsf4vzw6p_v9hyc0000gp/T/com.microsoft.Word/WebArchiveCopyPasteTempFiles/img_6763.jpg?resize=438%2C438" \* MERGEFORMATINET </w:instrText>
            </w:r>
            <w:r w:rsidRPr="00343793">
              <w:rPr>
                <w:sz w:val="22"/>
                <w:szCs w:val="22"/>
              </w:rPr>
              <w:fldChar w:fldCharType="separate"/>
            </w:r>
            <w:r w:rsidRPr="00343793">
              <w:rPr>
                <w:noProof/>
                <w:sz w:val="22"/>
                <w:szCs w:val="22"/>
              </w:rPr>
              <w:drawing>
                <wp:inline distT="0" distB="0" distL="0" distR="0" wp14:anchorId="5991EA3B" wp14:editId="2D63F862">
                  <wp:extent cx="1881505" cy="1881505"/>
                  <wp:effectExtent l="0" t="0" r="0" b="0"/>
                  <wp:docPr id="12" name="Picture 12" descr="img_67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img_676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893571" cy="1893571"/>
                          </a:xfrm>
                          <a:prstGeom prst="rect">
                            <a:avLst/>
                          </a:prstGeom>
                          <a:noFill/>
                          <a:ln>
                            <a:noFill/>
                          </a:ln>
                        </pic:spPr>
                      </pic:pic>
                    </a:graphicData>
                  </a:graphic>
                </wp:inline>
              </w:drawing>
            </w:r>
            <w:r w:rsidRPr="00343793">
              <w:rPr>
                <w:sz w:val="22"/>
                <w:szCs w:val="22"/>
              </w:rPr>
              <w:fldChar w:fldCharType="end"/>
            </w:r>
          </w:p>
          <w:p w14:paraId="3549BDD1" w14:textId="710916A0" w:rsidR="004A0F8F" w:rsidRPr="00343793" w:rsidRDefault="00343793" w:rsidP="00A61697">
            <w:pPr>
              <w:rPr>
                <w:rFonts w:ascii="Calibri" w:eastAsia="Times New Roman" w:hAnsi="Calibri" w:cs="Calibri"/>
                <w:sz w:val="22"/>
                <w:szCs w:val="22"/>
                <w:lang w:eastAsia="en-GB"/>
              </w:rPr>
            </w:pPr>
            <w:r w:rsidRPr="00343793">
              <w:rPr>
                <w:rFonts w:ascii="Calibri" w:eastAsia="Times New Roman" w:hAnsi="Calibri" w:cs="Calibri"/>
                <w:sz w:val="22"/>
                <w:szCs w:val="22"/>
                <w:lang w:eastAsia="en-GB"/>
              </w:rPr>
              <w:t>Eluting off yellow band</w:t>
            </w:r>
          </w:p>
          <w:p w14:paraId="3995B77B" w14:textId="18454A8D" w:rsidR="00CF30F2" w:rsidRPr="00343793" w:rsidRDefault="00CF30F2" w:rsidP="00A61697">
            <w:pPr>
              <w:rPr>
                <w:rFonts w:ascii="Calibri" w:eastAsia="Times New Roman" w:hAnsi="Calibri" w:cs="Calibri"/>
                <w:sz w:val="22"/>
                <w:szCs w:val="22"/>
                <w:lang w:eastAsia="en-GB"/>
              </w:rPr>
            </w:pPr>
          </w:p>
        </w:tc>
        <w:tc>
          <w:tcPr>
            <w:tcW w:w="3003" w:type="dxa"/>
          </w:tcPr>
          <w:p w14:paraId="4A683B5A" w14:textId="4FD65454" w:rsidR="00CF30F2" w:rsidRPr="00343793" w:rsidRDefault="00CF30F2" w:rsidP="00CF30F2">
            <w:pPr>
              <w:cnfStyle w:val="000000000000" w:firstRow="0" w:lastRow="0" w:firstColumn="0" w:lastColumn="0" w:oddVBand="0" w:evenVBand="0" w:oddHBand="0" w:evenHBand="0" w:firstRowFirstColumn="0" w:firstRowLastColumn="0" w:lastRowFirstColumn="0" w:lastRowLastColumn="0"/>
              <w:rPr>
                <w:b/>
                <w:bCs/>
              </w:rPr>
            </w:pPr>
            <w:r w:rsidRPr="00343793">
              <w:rPr>
                <w:b/>
                <w:bCs/>
              </w:rPr>
              <w:fldChar w:fldCharType="begin"/>
            </w:r>
            <w:r w:rsidRPr="00343793">
              <w:rPr>
                <w:b/>
                <w:bCs/>
              </w:rPr>
              <w:instrText xml:space="preserve"> INCLUDEPICTURE "/var/folders/jc/rt4vs12s5gsf4vzw6p_v9hyc0000gp/T/com.microsoft.Word/WebArchiveCopyPasteTempFiles/img_6765.jpg?resize=438%2C438" \* MERGEFORMATINET </w:instrText>
            </w:r>
            <w:r w:rsidRPr="00343793">
              <w:rPr>
                <w:b/>
                <w:bCs/>
              </w:rPr>
              <w:fldChar w:fldCharType="separate"/>
            </w:r>
            <w:r w:rsidRPr="00343793">
              <w:rPr>
                <w:b/>
                <w:bCs/>
                <w:noProof/>
              </w:rPr>
              <w:drawing>
                <wp:inline distT="0" distB="0" distL="0" distR="0" wp14:anchorId="2F9A3822" wp14:editId="5C82830F">
                  <wp:extent cx="1881505" cy="1881505"/>
                  <wp:effectExtent l="0" t="0" r="0" b="0"/>
                  <wp:docPr id="13" name="Picture 13" descr="img_67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img_676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891747" cy="1891747"/>
                          </a:xfrm>
                          <a:prstGeom prst="rect">
                            <a:avLst/>
                          </a:prstGeom>
                          <a:noFill/>
                          <a:ln>
                            <a:noFill/>
                          </a:ln>
                        </pic:spPr>
                      </pic:pic>
                    </a:graphicData>
                  </a:graphic>
                </wp:inline>
              </w:drawing>
            </w:r>
            <w:r w:rsidRPr="00343793">
              <w:rPr>
                <w:b/>
                <w:bCs/>
              </w:rPr>
              <w:fldChar w:fldCharType="end"/>
            </w:r>
          </w:p>
          <w:p w14:paraId="3FACCCF7" w14:textId="1675B6BE" w:rsidR="004A0F8F" w:rsidRPr="00343793" w:rsidRDefault="00343793" w:rsidP="00A6169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lang w:eastAsia="en-GB"/>
              </w:rPr>
            </w:pPr>
            <w:r w:rsidRPr="00343793">
              <w:rPr>
                <w:rFonts w:ascii="Calibri" w:eastAsia="Times New Roman" w:hAnsi="Calibri" w:cs="Calibri"/>
                <w:b/>
                <w:bCs/>
                <w:lang w:eastAsia="en-GB"/>
              </w:rPr>
              <w:t xml:space="preserve">Fractions </w:t>
            </w:r>
          </w:p>
        </w:tc>
        <w:tc>
          <w:tcPr>
            <w:tcW w:w="3004" w:type="dxa"/>
          </w:tcPr>
          <w:p w14:paraId="6088183F" w14:textId="17122BB6" w:rsidR="00CF30F2" w:rsidRPr="00343793" w:rsidRDefault="00CF30F2" w:rsidP="00CF30F2">
            <w:pPr>
              <w:cnfStyle w:val="000000000000" w:firstRow="0" w:lastRow="0" w:firstColumn="0" w:lastColumn="0" w:oddVBand="0" w:evenVBand="0" w:oddHBand="0" w:evenHBand="0" w:firstRowFirstColumn="0" w:firstRowLastColumn="0" w:lastRowFirstColumn="0" w:lastRowLastColumn="0"/>
              <w:rPr>
                <w:b/>
                <w:bCs/>
              </w:rPr>
            </w:pPr>
            <w:r w:rsidRPr="00343793">
              <w:rPr>
                <w:b/>
                <w:bCs/>
              </w:rPr>
              <w:fldChar w:fldCharType="begin"/>
            </w:r>
            <w:r w:rsidRPr="00343793">
              <w:rPr>
                <w:b/>
                <w:bCs/>
              </w:rPr>
              <w:instrText xml:space="preserve"> INCLUDEPICTURE "/var/folders/jc/rt4vs12s5gsf4vzw6p_v9hyc0000gp/T/com.microsoft.Word/WebArchiveCopyPasteTempFiles/tlctank.jpg?resize=438%2C438" \* MERGEFORMATINET </w:instrText>
            </w:r>
            <w:r w:rsidRPr="00343793">
              <w:rPr>
                <w:b/>
                <w:bCs/>
              </w:rPr>
              <w:fldChar w:fldCharType="separate"/>
            </w:r>
            <w:r w:rsidRPr="00343793">
              <w:rPr>
                <w:b/>
                <w:bCs/>
                <w:noProof/>
              </w:rPr>
              <w:drawing>
                <wp:inline distT="0" distB="0" distL="0" distR="0" wp14:anchorId="3F41F606" wp14:editId="55F4717A">
                  <wp:extent cx="1881212" cy="1881212"/>
                  <wp:effectExtent l="0" t="0" r="0" b="0"/>
                  <wp:docPr id="14" name="Picture 14" descr="tlct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tlctank"/>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901370" cy="1901370"/>
                          </a:xfrm>
                          <a:prstGeom prst="rect">
                            <a:avLst/>
                          </a:prstGeom>
                          <a:noFill/>
                          <a:ln>
                            <a:noFill/>
                          </a:ln>
                        </pic:spPr>
                      </pic:pic>
                    </a:graphicData>
                  </a:graphic>
                </wp:inline>
              </w:drawing>
            </w:r>
            <w:r w:rsidRPr="00343793">
              <w:rPr>
                <w:b/>
                <w:bCs/>
              </w:rPr>
              <w:fldChar w:fldCharType="end"/>
            </w:r>
          </w:p>
          <w:p w14:paraId="633FED0E" w14:textId="63424704" w:rsidR="004A0F8F" w:rsidRPr="00343793" w:rsidRDefault="00343793" w:rsidP="00A6169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lang w:eastAsia="en-GB"/>
              </w:rPr>
            </w:pPr>
            <w:r w:rsidRPr="00343793">
              <w:rPr>
                <w:rFonts w:ascii="Calibri" w:eastAsia="Times New Roman" w:hAnsi="Calibri" w:cs="Calibri"/>
                <w:b/>
                <w:bCs/>
                <w:lang w:eastAsia="en-GB"/>
              </w:rPr>
              <w:t>Running a TLC</w:t>
            </w:r>
          </w:p>
        </w:tc>
      </w:tr>
      <w:tr w:rsidR="00CF30F2" w14:paraId="336393CB" w14:textId="77777777" w:rsidTr="00343793">
        <w:tc>
          <w:tcPr>
            <w:cnfStyle w:val="001000000000" w:firstRow="0" w:lastRow="0" w:firstColumn="1" w:lastColumn="0" w:oddVBand="0" w:evenVBand="0" w:oddHBand="0" w:evenHBand="0" w:firstRowFirstColumn="0" w:firstRowLastColumn="0" w:lastRowFirstColumn="0" w:lastRowLastColumn="0"/>
            <w:tcW w:w="3003" w:type="dxa"/>
          </w:tcPr>
          <w:p w14:paraId="1C6D5CA0" w14:textId="4F07C773" w:rsidR="00CF30F2" w:rsidRPr="00343793" w:rsidRDefault="00CF30F2" w:rsidP="00CF30F2">
            <w:pPr>
              <w:rPr>
                <w:sz w:val="22"/>
                <w:szCs w:val="22"/>
              </w:rPr>
            </w:pPr>
            <w:r w:rsidRPr="00343793">
              <w:rPr>
                <w:sz w:val="22"/>
                <w:szCs w:val="22"/>
              </w:rPr>
              <w:fldChar w:fldCharType="begin"/>
            </w:r>
            <w:r w:rsidRPr="00343793">
              <w:rPr>
                <w:sz w:val="22"/>
                <w:szCs w:val="22"/>
              </w:rPr>
              <w:instrText xml:space="preserve"> INCLUDEPICTURE "/var/folders/jc/rt4vs12s5gsf4vzw6p_v9hyc0000gp/T/com.microsoft.Word/WebArchiveCopyPasteTempFiles/img_7461.jpg?resize=438%2C438" \* MERGEFORMATINET </w:instrText>
            </w:r>
            <w:r w:rsidRPr="00343793">
              <w:rPr>
                <w:sz w:val="22"/>
                <w:szCs w:val="22"/>
              </w:rPr>
              <w:fldChar w:fldCharType="separate"/>
            </w:r>
            <w:r w:rsidRPr="00343793">
              <w:rPr>
                <w:noProof/>
                <w:sz w:val="22"/>
                <w:szCs w:val="22"/>
              </w:rPr>
              <w:drawing>
                <wp:inline distT="0" distB="0" distL="0" distR="0" wp14:anchorId="7C6727C3" wp14:editId="7CC15D18">
                  <wp:extent cx="1872762" cy="1872762"/>
                  <wp:effectExtent l="0" t="0" r="0" b="0"/>
                  <wp:docPr id="15" name="Picture 15" descr="img_7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img_746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902778" cy="1902778"/>
                          </a:xfrm>
                          <a:prstGeom prst="rect">
                            <a:avLst/>
                          </a:prstGeom>
                          <a:noFill/>
                          <a:ln>
                            <a:noFill/>
                          </a:ln>
                        </pic:spPr>
                      </pic:pic>
                    </a:graphicData>
                  </a:graphic>
                </wp:inline>
              </w:drawing>
            </w:r>
            <w:r w:rsidRPr="00343793">
              <w:rPr>
                <w:sz w:val="22"/>
                <w:szCs w:val="22"/>
              </w:rPr>
              <w:fldChar w:fldCharType="end"/>
            </w:r>
          </w:p>
          <w:p w14:paraId="1C4F36C5" w14:textId="2E475A66" w:rsidR="004A0F8F" w:rsidRPr="00343793" w:rsidRDefault="00343793" w:rsidP="00A61697">
            <w:pPr>
              <w:rPr>
                <w:rFonts w:ascii="Calibri" w:eastAsia="Times New Roman" w:hAnsi="Calibri" w:cs="Calibri"/>
                <w:sz w:val="22"/>
                <w:szCs w:val="22"/>
                <w:lang w:eastAsia="en-GB"/>
              </w:rPr>
            </w:pPr>
            <w:r w:rsidRPr="00343793">
              <w:rPr>
                <w:rFonts w:ascii="Calibri" w:eastAsia="Times New Roman" w:hAnsi="Calibri" w:cs="Calibri"/>
                <w:sz w:val="22"/>
                <w:szCs w:val="22"/>
                <w:lang w:eastAsia="en-GB"/>
              </w:rPr>
              <w:t>TLC of fractions (iodine stain)</w:t>
            </w:r>
          </w:p>
        </w:tc>
        <w:tc>
          <w:tcPr>
            <w:tcW w:w="3003" w:type="dxa"/>
          </w:tcPr>
          <w:p w14:paraId="25F4D997" w14:textId="77777777" w:rsidR="004A0F8F" w:rsidRDefault="004A0F8F" w:rsidP="00A6169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lang w:eastAsia="en-GB"/>
              </w:rPr>
            </w:pPr>
          </w:p>
        </w:tc>
        <w:tc>
          <w:tcPr>
            <w:tcW w:w="3004" w:type="dxa"/>
          </w:tcPr>
          <w:p w14:paraId="3D4C4E45" w14:textId="77777777" w:rsidR="004A0F8F" w:rsidRDefault="004A0F8F" w:rsidP="00A6169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lang w:eastAsia="en-GB"/>
              </w:rPr>
            </w:pPr>
          </w:p>
        </w:tc>
      </w:tr>
    </w:tbl>
    <w:p w14:paraId="3924817C" w14:textId="488852DB" w:rsidR="00A61697" w:rsidRPr="00A61697" w:rsidRDefault="00A61697" w:rsidP="00A61697">
      <w:pPr>
        <w:rPr>
          <w:rFonts w:ascii="Calibri" w:eastAsia="Times New Roman" w:hAnsi="Calibri" w:cs="Calibri"/>
          <w:lang w:eastAsia="en-GB"/>
        </w:rPr>
      </w:pPr>
    </w:p>
    <w:p w14:paraId="30DF691C" w14:textId="05D030F1" w:rsidR="00A61697" w:rsidRDefault="00A61697" w:rsidP="00A61697">
      <w:pPr>
        <w:rPr>
          <w:rFonts w:ascii="Calibri" w:eastAsia="Times New Roman" w:hAnsi="Calibri" w:cs="Calibri"/>
          <w:color w:val="000000"/>
          <w:lang w:eastAsia="en-GB"/>
        </w:rPr>
      </w:pPr>
    </w:p>
    <w:p w14:paraId="1EF231E5" w14:textId="77777777" w:rsidR="00A61697" w:rsidRPr="00A61697" w:rsidRDefault="00A61697" w:rsidP="00A61697">
      <w:pPr>
        <w:rPr>
          <w:rFonts w:ascii="Calibri" w:eastAsia="Times New Roman" w:hAnsi="Calibri" w:cs="Calibri"/>
          <w:lang w:eastAsia="en-GB"/>
        </w:rPr>
      </w:pPr>
    </w:p>
    <w:sectPr w:rsidR="00A61697" w:rsidRPr="00A61697" w:rsidSect="00271183">
      <w:footerReference w:type="default" r:id="rId28"/>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F08A00" w14:textId="77777777" w:rsidR="00AE09CD" w:rsidRDefault="00AE09CD" w:rsidP="00DE7DD1">
      <w:r>
        <w:separator/>
      </w:r>
    </w:p>
  </w:endnote>
  <w:endnote w:type="continuationSeparator" w:id="0">
    <w:p w14:paraId="61C64D86" w14:textId="77777777" w:rsidR="00AE09CD" w:rsidRDefault="00AE09CD" w:rsidP="00DE7D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346C01" w14:textId="77777777" w:rsidR="00DE7DD1" w:rsidRDefault="00DE7DD1" w:rsidP="00DE7DD1">
    <w:pPr>
      <w:rPr>
        <w:rFonts w:ascii="Calibri" w:eastAsia="Times New Roman" w:hAnsi="Calibri" w:cs="Calibri"/>
        <w:sz w:val="21"/>
        <w:szCs w:val="21"/>
        <w:lang w:eastAsia="en-GB"/>
      </w:rPr>
    </w:pPr>
    <w:r w:rsidRPr="0090514B">
      <w:rPr>
        <w:rFonts w:ascii="Calibri" w:eastAsia="Times New Roman" w:hAnsi="Calibri" w:cs="Calibri"/>
        <w:sz w:val="21"/>
        <w:szCs w:val="21"/>
        <w:lang w:eastAsia="en-GB"/>
      </w:rPr>
      <w:t xml:space="preserve">This work is licensed under the Creative Commons Attribution 4.0 International License. To view a copy of this license, visit http://creativecommons.org/licenses/by/4.0/ or send a letter to Creative Commons, PO Box 1866, Mountain View, CA 94042, USA. </w:t>
    </w:r>
  </w:p>
  <w:p w14:paraId="2741D4B2" w14:textId="275A3B4E" w:rsidR="00DE7DD1" w:rsidRPr="00DE7DD1" w:rsidRDefault="00DE7DD1" w:rsidP="00DE7DD1">
    <w:pPr>
      <w:jc w:val="right"/>
      <w:rPr>
        <w:rFonts w:ascii="Times New Roman" w:eastAsia="Times New Roman" w:hAnsi="Times New Roman" w:cs="Times New Roman"/>
        <w:lang w:eastAsia="en-GB"/>
      </w:rPr>
    </w:pPr>
    <w:r w:rsidRPr="0090514B">
      <w:rPr>
        <w:rFonts w:ascii="Times New Roman" w:eastAsia="Times New Roman" w:hAnsi="Times New Roman" w:cs="Times New Roman"/>
        <w:lang w:eastAsia="en-GB"/>
      </w:rPr>
      <w:fldChar w:fldCharType="begin"/>
    </w:r>
    <w:r w:rsidRPr="0090514B">
      <w:rPr>
        <w:rFonts w:ascii="Times New Roman" w:eastAsia="Times New Roman" w:hAnsi="Times New Roman" w:cs="Times New Roman"/>
        <w:lang w:eastAsia="en-GB"/>
      </w:rPr>
      <w:instrText xml:space="preserve"> INCLUDEPICTURE "/var/folders/jc/rt4vs12s5gsf4vzw6p_v9hyc0000gp/T/com.microsoft.Word/WebArchiveCopyPasteTempFiles/88x31.png" \* MERGEFORMATINET </w:instrText>
    </w:r>
    <w:r w:rsidRPr="0090514B">
      <w:rPr>
        <w:rFonts w:ascii="Times New Roman" w:eastAsia="Times New Roman" w:hAnsi="Times New Roman" w:cs="Times New Roman"/>
        <w:lang w:eastAsia="en-GB"/>
      </w:rPr>
      <w:fldChar w:fldCharType="separate"/>
    </w:r>
    <w:r w:rsidRPr="0090514B">
      <w:rPr>
        <w:rFonts w:ascii="Times New Roman" w:eastAsia="Times New Roman" w:hAnsi="Times New Roman" w:cs="Times New Roman"/>
        <w:noProof/>
        <w:lang w:eastAsia="en-GB"/>
      </w:rPr>
      <w:drawing>
        <wp:inline distT="0" distB="0" distL="0" distR="0" wp14:anchorId="34CC4766" wp14:editId="1BDBEEB8">
          <wp:extent cx="539496" cy="190067"/>
          <wp:effectExtent l="0" t="0" r="0" b="635"/>
          <wp:docPr id="16" name="Picture 16" descr="Creative Commons Licen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reative Commons Licens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2039" cy="205055"/>
                  </a:xfrm>
                  <a:prstGeom prst="rect">
                    <a:avLst/>
                  </a:prstGeom>
                  <a:noFill/>
                  <a:ln>
                    <a:noFill/>
                  </a:ln>
                </pic:spPr>
              </pic:pic>
            </a:graphicData>
          </a:graphic>
        </wp:inline>
      </w:drawing>
    </w:r>
    <w:r w:rsidRPr="0090514B">
      <w:rPr>
        <w:rFonts w:ascii="Times New Roman" w:eastAsia="Times New Roman" w:hAnsi="Times New Roman" w:cs="Times New Roman"/>
        <w:lang w:eastAsia="en-GB"/>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1B79DF" w14:textId="77777777" w:rsidR="00AE09CD" w:rsidRDefault="00AE09CD" w:rsidP="00DE7DD1">
      <w:r>
        <w:separator/>
      </w:r>
    </w:p>
  </w:footnote>
  <w:footnote w:type="continuationSeparator" w:id="0">
    <w:p w14:paraId="41EFDDE5" w14:textId="77777777" w:rsidR="00AE09CD" w:rsidRDefault="00AE09CD" w:rsidP="00DE7DD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3C86"/>
    <w:rsid w:val="00271183"/>
    <w:rsid w:val="003231F2"/>
    <w:rsid w:val="00343793"/>
    <w:rsid w:val="004A0F8F"/>
    <w:rsid w:val="00553C86"/>
    <w:rsid w:val="00A61697"/>
    <w:rsid w:val="00AE09CD"/>
    <w:rsid w:val="00CF30F2"/>
    <w:rsid w:val="00D00FE2"/>
    <w:rsid w:val="00DE7D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DB0142"/>
  <w15:chartTrackingRefBased/>
  <w15:docId w15:val="{DDA80551-6206-3543-9686-61A82FC94B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53C86"/>
    <w:pPr>
      <w:spacing w:before="100" w:beforeAutospacing="1" w:after="100" w:afterAutospacing="1"/>
    </w:pPr>
    <w:rPr>
      <w:rFonts w:ascii="Times New Roman" w:eastAsia="Times New Roman" w:hAnsi="Times New Roman" w:cs="Times New Roman"/>
      <w:lang w:eastAsia="en-GB"/>
    </w:rPr>
  </w:style>
  <w:style w:type="character" w:styleId="Hyperlink">
    <w:name w:val="Hyperlink"/>
    <w:basedOn w:val="DefaultParagraphFont"/>
    <w:uiPriority w:val="99"/>
    <w:unhideWhenUsed/>
    <w:rsid w:val="00553C86"/>
    <w:rPr>
      <w:color w:val="0000FF"/>
      <w:u w:val="single"/>
    </w:rPr>
  </w:style>
  <w:style w:type="character" w:customStyle="1" w:styleId="apple-converted-space">
    <w:name w:val="apple-converted-space"/>
    <w:basedOn w:val="DefaultParagraphFont"/>
    <w:rsid w:val="00553C86"/>
  </w:style>
  <w:style w:type="character" w:styleId="Strong">
    <w:name w:val="Strong"/>
    <w:basedOn w:val="DefaultParagraphFont"/>
    <w:uiPriority w:val="22"/>
    <w:qFormat/>
    <w:rsid w:val="00553C86"/>
    <w:rPr>
      <w:b/>
      <w:bCs/>
    </w:rPr>
  </w:style>
  <w:style w:type="character" w:styleId="Emphasis">
    <w:name w:val="Emphasis"/>
    <w:basedOn w:val="DefaultParagraphFont"/>
    <w:uiPriority w:val="20"/>
    <w:qFormat/>
    <w:rsid w:val="00553C86"/>
    <w:rPr>
      <w:i/>
      <w:iCs/>
    </w:rPr>
  </w:style>
  <w:style w:type="paragraph" w:styleId="Title">
    <w:name w:val="Title"/>
    <w:basedOn w:val="Normal"/>
    <w:next w:val="Normal"/>
    <w:link w:val="TitleChar"/>
    <w:uiPriority w:val="10"/>
    <w:qFormat/>
    <w:rsid w:val="00553C86"/>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53C86"/>
    <w:rPr>
      <w:rFonts w:asciiTheme="majorHAnsi" w:eastAsiaTheme="majorEastAsia" w:hAnsiTheme="majorHAnsi" w:cstheme="majorBidi"/>
      <w:spacing w:val="-10"/>
      <w:kern w:val="28"/>
      <w:sz w:val="56"/>
      <w:szCs w:val="56"/>
    </w:rPr>
  </w:style>
  <w:style w:type="character" w:styleId="SubtleEmphasis">
    <w:name w:val="Subtle Emphasis"/>
    <w:basedOn w:val="DefaultParagraphFont"/>
    <w:uiPriority w:val="19"/>
    <w:qFormat/>
    <w:rsid w:val="00553C86"/>
    <w:rPr>
      <w:i/>
      <w:iCs/>
      <w:color w:val="404040" w:themeColor="text1" w:themeTint="BF"/>
    </w:rPr>
  </w:style>
  <w:style w:type="paragraph" w:styleId="Subtitle">
    <w:name w:val="Subtitle"/>
    <w:basedOn w:val="Normal"/>
    <w:next w:val="Normal"/>
    <w:link w:val="SubtitleChar"/>
    <w:uiPriority w:val="11"/>
    <w:qFormat/>
    <w:rsid w:val="00553C86"/>
    <w:pPr>
      <w:numPr>
        <w:ilvl w:val="1"/>
      </w:numPr>
      <w:spacing w:after="160"/>
    </w:pPr>
    <w:rPr>
      <w:rFonts w:eastAsiaTheme="minorEastAsia"/>
      <w:color w:val="5A5A5A" w:themeColor="text1" w:themeTint="A5"/>
      <w:spacing w:val="15"/>
      <w:sz w:val="22"/>
      <w:szCs w:val="22"/>
    </w:rPr>
  </w:style>
  <w:style w:type="character" w:customStyle="1" w:styleId="SubtitleChar">
    <w:name w:val="Subtitle Char"/>
    <w:basedOn w:val="DefaultParagraphFont"/>
    <w:link w:val="Subtitle"/>
    <w:uiPriority w:val="11"/>
    <w:rsid w:val="00553C86"/>
    <w:rPr>
      <w:rFonts w:eastAsiaTheme="minorEastAsia"/>
      <w:color w:val="5A5A5A" w:themeColor="text1" w:themeTint="A5"/>
      <w:spacing w:val="15"/>
      <w:sz w:val="22"/>
      <w:szCs w:val="22"/>
    </w:rPr>
  </w:style>
  <w:style w:type="character" w:styleId="UnresolvedMention">
    <w:name w:val="Unresolved Mention"/>
    <w:basedOn w:val="DefaultParagraphFont"/>
    <w:uiPriority w:val="99"/>
    <w:semiHidden/>
    <w:unhideWhenUsed/>
    <w:rsid w:val="00553C86"/>
    <w:rPr>
      <w:color w:val="605E5C"/>
      <w:shd w:val="clear" w:color="auto" w:fill="E1DFDD"/>
    </w:rPr>
  </w:style>
  <w:style w:type="character" w:styleId="FollowedHyperlink">
    <w:name w:val="FollowedHyperlink"/>
    <w:basedOn w:val="DefaultParagraphFont"/>
    <w:uiPriority w:val="99"/>
    <w:semiHidden/>
    <w:unhideWhenUsed/>
    <w:rsid w:val="00553C86"/>
    <w:rPr>
      <w:color w:val="954F72" w:themeColor="followedHyperlink"/>
      <w:u w:val="single"/>
    </w:rPr>
  </w:style>
  <w:style w:type="table" w:styleId="TableGrid">
    <w:name w:val="Table Grid"/>
    <w:basedOn w:val="TableNormal"/>
    <w:uiPriority w:val="39"/>
    <w:rsid w:val="004A0F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4">
    <w:name w:val="Plain Table 4"/>
    <w:basedOn w:val="TableNormal"/>
    <w:uiPriority w:val="44"/>
    <w:rsid w:val="00CF30F2"/>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1Light-Accent3">
    <w:name w:val="Grid Table 1 Light Accent 3"/>
    <w:basedOn w:val="TableNormal"/>
    <w:uiPriority w:val="46"/>
    <w:rsid w:val="00343793"/>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paragraph" w:styleId="Header">
    <w:name w:val="header"/>
    <w:basedOn w:val="Normal"/>
    <w:link w:val="HeaderChar"/>
    <w:uiPriority w:val="99"/>
    <w:unhideWhenUsed/>
    <w:rsid w:val="00DE7DD1"/>
    <w:pPr>
      <w:tabs>
        <w:tab w:val="center" w:pos="4513"/>
        <w:tab w:val="right" w:pos="9026"/>
      </w:tabs>
    </w:pPr>
  </w:style>
  <w:style w:type="character" w:customStyle="1" w:styleId="HeaderChar">
    <w:name w:val="Header Char"/>
    <w:basedOn w:val="DefaultParagraphFont"/>
    <w:link w:val="Header"/>
    <w:uiPriority w:val="99"/>
    <w:rsid w:val="00DE7DD1"/>
  </w:style>
  <w:style w:type="paragraph" w:styleId="Footer">
    <w:name w:val="footer"/>
    <w:basedOn w:val="Normal"/>
    <w:link w:val="FooterChar"/>
    <w:uiPriority w:val="99"/>
    <w:unhideWhenUsed/>
    <w:rsid w:val="00DE7DD1"/>
    <w:pPr>
      <w:tabs>
        <w:tab w:val="center" w:pos="4513"/>
        <w:tab w:val="right" w:pos="9026"/>
      </w:tabs>
    </w:pPr>
  </w:style>
  <w:style w:type="character" w:customStyle="1" w:styleId="FooterChar">
    <w:name w:val="Footer Char"/>
    <w:basedOn w:val="DefaultParagraphFont"/>
    <w:link w:val="Footer"/>
    <w:uiPriority w:val="99"/>
    <w:rsid w:val="00DE7D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8120243">
      <w:bodyDiv w:val="1"/>
      <w:marLeft w:val="0"/>
      <w:marRight w:val="0"/>
      <w:marTop w:val="0"/>
      <w:marBottom w:val="0"/>
      <w:divBdr>
        <w:top w:val="none" w:sz="0" w:space="0" w:color="auto"/>
        <w:left w:val="none" w:sz="0" w:space="0" w:color="auto"/>
        <w:bottom w:val="none" w:sz="0" w:space="0" w:color="auto"/>
        <w:right w:val="none" w:sz="0" w:space="0" w:color="auto"/>
      </w:divBdr>
    </w:div>
    <w:div w:id="105082299">
      <w:bodyDiv w:val="1"/>
      <w:marLeft w:val="0"/>
      <w:marRight w:val="0"/>
      <w:marTop w:val="0"/>
      <w:marBottom w:val="0"/>
      <w:divBdr>
        <w:top w:val="none" w:sz="0" w:space="0" w:color="auto"/>
        <w:left w:val="none" w:sz="0" w:space="0" w:color="auto"/>
        <w:bottom w:val="none" w:sz="0" w:space="0" w:color="auto"/>
        <w:right w:val="none" w:sz="0" w:space="0" w:color="auto"/>
      </w:divBdr>
    </w:div>
    <w:div w:id="367533128">
      <w:bodyDiv w:val="1"/>
      <w:marLeft w:val="0"/>
      <w:marRight w:val="0"/>
      <w:marTop w:val="0"/>
      <w:marBottom w:val="0"/>
      <w:divBdr>
        <w:top w:val="none" w:sz="0" w:space="0" w:color="auto"/>
        <w:left w:val="none" w:sz="0" w:space="0" w:color="auto"/>
        <w:bottom w:val="none" w:sz="0" w:space="0" w:color="auto"/>
        <w:right w:val="none" w:sz="0" w:space="0" w:color="auto"/>
      </w:divBdr>
    </w:div>
    <w:div w:id="532571681">
      <w:bodyDiv w:val="1"/>
      <w:marLeft w:val="0"/>
      <w:marRight w:val="0"/>
      <w:marTop w:val="0"/>
      <w:marBottom w:val="0"/>
      <w:divBdr>
        <w:top w:val="none" w:sz="0" w:space="0" w:color="auto"/>
        <w:left w:val="none" w:sz="0" w:space="0" w:color="auto"/>
        <w:bottom w:val="none" w:sz="0" w:space="0" w:color="auto"/>
        <w:right w:val="none" w:sz="0" w:space="0" w:color="auto"/>
      </w:divBdr>
    </w:div>
    <w:div w:id="631786406">
      <w:bodyDiv w:val="1"/>
      <w:marLeft w:val="0"/>
      <w:marRight w:val="0"/>
      <w:marTop w:val="0"/>
      <w:marBottom w:val="0"/>
      <w:divBdr>
        <w:top w:val="none" w:sz="0" w:space="0" w:color="auto"/>
        <w:left w:val="none" w:sz="0" w:space="0" w:color="auto"/>
        <w:bottom w:val="none" w:sz="0" w:space="0" w:color="auto"/>
        <w:right w:val="none" w:sz="0" w:space="0" w:color="auto"/>
      </w:divBdr>
    </w:div>
    <w:div w:id="748504064">
      <w:bodyDiv w:val="1"/>
      <w:marLeft w:val="0"/>
      <w:marRight w:val="0"/>
      <w:marTop w:val="0"/>
      <w:marBottom w:val="0"/>
      <w:divBdr>
        <w:top w:val="none" w:sz="0" w:space="0" w:color="auto"/>
        <w:left w:val="none" w:sz="0" w:space="0" w:color="auto"/>
        <w:bottom w:val="none" w:sz="0" w:space="0" w:color="auto"/>
        <w:right w:val="none" w:sz="0" w:space="0" w:color="auto"/>
      </w:divBdr>
    </w:div>
    <w:div w:id="1137449782">
      <w:bodyDiv w:val="1"/>
      <w:marLeft w:val="0"/>
      <w:marRight w:val="0"/>
      <w:marTop w:val="0"/>
      <w:marBottom w:val="0"/>
      <w:divBdr>
        <w:top w:val="none" w:sz="0" w:space="0" w:color="auto"/>
        <w:left w:val="none" w:sz="0" w:space="0" w:color="auto"/>
        <w:bottom w:val="none" w:sz="0" w:space="0" w:color="auto"/>
        <w:right w:val="none" w:sz="0" w:space="0" w:color="auto"/>
      </w:divBdr>
    </w:div>
    <w:div w:id="1445005312">
      <w:bodyDiv w:val="1"/>
      <w:marLeft w:val="0"/>
      <w:marRight w:val="0"/>
      <w:marTop w:val="0"/>
      <w:marBottom w:val="0"/>
      <w:divBdr>
        <w:top w:val="none" w:sz="0" w:space="0" w:color="auto"/>
        <w:left w:val="none" w:sz="0" w:space="0" w:color="auto"/>
        <w:bottom w:val="none" w:sz="0" w:space="0" w:color="auto"/>
        <w:right w:val="none" w:sz="0" w:space="0" w:color="auto"/>
      </w:divBdr>
    </w:div>
    <w:div w:id="1627464942">
      <w:bodyDiv w:val="1"/>
      <w:marLeft w:val="0"/>
      <w:marRight w:val="0"/>
      <w:marTop w:val="0"/>
      <w:marBottom w:val="0"/>
      <w:divBdr>
        <w:top w:val="none" w:sz="0" w:space="0" w:color="auto"/>
        <w:left w:val="none" w:sz="0" w:space="0" w:color="auto"/>
        <w:bottom w:val="none" w:sz="0" w:space="0" w:color="auto"/>
        <w:right w:val="none" w:sz="0" w:space="0" w:color="auto"/>
      </w:divBdr>
    </w:div>
    <w:div w:id="19940172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hembam.com/online-resources/experiments/painkiller-chromatography/" TargetMode="External"/><Relationship Id="rId13" Type="http://schemas.openxmlformats.org/officeDocument/2006/relationships/image" Target="media/image5.jpeg"/><Relationship Id="rId18" Type="http://schemas.openxmlformats.org/officeDocument/2006/relationships/hyperlink" Target="https://chembam.com/online-resources/experiments/painkiller-chromatography/tlc-troubleshooting/" TargetMode="External"/><Relationship Id="rId26" Type="http://schemas.openxmlformats.org/officeDocument/2006/relationships/image" Target="media/image13.jpeg"/><Relationship Id="rId3" Type="http://schemas.openxmlformats.org/officeDocument/2006/relationships/webSettings" Target="webSettings.xml"/><Relationship Id="rId21" Type="http://schemas.openxmlformats.org/officeDocument/2006/relationships/image" Target="media/image8.jpeg"/><Relationship Id="rId7" Type="http://schemas.openxmlformats.org/officeDocument/2006/relationships/image" Target="media/image2.png"/><Relationship Id="rId12" Type="http://schemas.openxmlformats.org/officeDocument/2006/relationships/image" Target="media/image4.jpeg"/><Relationship Id="rId17" Type="http://schemas.openxmlformats.org/officeDocument/2006/relationships/hyperlink" Target="https://youtu.be/pa1MjMPN_go" TargetMode="External"/><Relationship Id="rId25" Type="http://schemas.openxmlformats.org/officeDocument/2006/relationships/image" Target="media/image12.jpeg"/><Relationship Id="rId2" Type="http://schemas.openxmlformats.org/officeDocument/2006/relationships/settings" Target="settings.xml"/><Relationship Id="rId16" Type="http://schemas.openxmlformats.org/officeDocument/2006/relationships/hyperlink" Target="http://chembam.com/meet-the-scientists/lucy-fox/" TargetMode="External"/><Relationship Id="rId20" Type="http://schemas.openxmlformats.org/officeDocument/2006/relationships/hyperlink" Target="https://chembam.com/online-resources/experiments/painkiller-chromatography/" TargetMode="External"/><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3.jpeg"/><Relationship Id="rId24" Type="http://schemas.openxmlformats.org/officeDocument/2006/relationships/image" Target="media/image11.jpeg"/><Relationship Id="rId5" Type="http://schemas.openxmlformats.org/officeDocument/2006/relationships/endnotes" Target="endnotes.xml"/><Relationship Id="rId15" Type="http://schemas.openxmlformats.org/officeDocument/2006/relationships/image" Target="media/image6.png"/><Relationship Id="rId23" Type="http://schemas.openxmlformats.org/officeDocument/2006/relationships/image" Target="media/image10.jpeg"/><Relationship Id="rId28" Type="http://schemas.openxmlformats.org/officeDocument/2006/relationships/footer" Target="footer1.xml"/><Relationship Id="rId10" Type="http://schemas.openxmlformats.org/officeDocument/2006/relationships/hyperlink" Target="http://chembam.com/meet-the-scientists/steve-williams/" TargetMode="External"/><Relationship Id="rId19" Type="http://schemas.openxmlformats.org/officeDocument/2006/relationships/image" Target="media/image7.png"/><Relationship Id="rId4" Type="http://schemas.openxmlformats.org/officeDocument/2006/relationships/footnotes" Target="footnotes.xml"/><Relationship Id="rId9" Type="http://schemas.openxmlformats.org/officeDocument/2006/relationships/hyperlink" Target="https://youtu.be/QZW5xvMAT1A" TargetMode="External"/><Relationship Id="rId14" Type="http://schemas.openxmlformats.org/officeDocument/2006/relationships/hyperlink" Target="http://www.reachdevices.com/TLC_stains.html" TargetMode="External"/><Relationship Id="rId22" Type="http://schemas.openxmlformats.org/officeDocument/2006/relationships/image" Target="media/image9.jpeg"/><Relationship Id="rId27" Type="http://schemas.openxmlformats.org/officeDocument/2006/relationships/image" Target="media/image14.jpeg"/><Relationship Id="rId3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6</Pages>
  <Words>1574</Words>
  <Characters>8973</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Squire, Tom</dc:creator>
  <cp:keywords/>
  <dc:description/>
  <cp:lastModifiedBy>Squire, Tom</cp:lastModifiedBy>
  <cp:revision>3</cp:revision>
  <dcterms:created xsi:type="dcterms:W3CDTF">2020-02-07T11:21:00Z</dcterms:created>
  <dcterms:modified xsi:type="dcterms:W3CDTF">2020-02-07T12:17:00Z</dcterms:modified>
</cp:coreProperties>
</file>