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430B6D" w14:textId="3E461DFF" w:rsidR="00F66114" w:rsidRDefault="00F66114" w:rsidP="00F66114">
      <w:pPr>
        <w:pStyle w:val="Title"/>
      </w:pPr>
      <w:r w:rsidRPr="00F66114">
        <w:rPr>
          <w:b/>
          <w:bCs/>
        </w:rPr>
        <w:t>AFM</w:t>
      </w:r>
      <w:r w:rsidRPr="00F66114">
        <w:t xml:space="preserve"> (Atomic Force Microscopy)</w:t>
      </w:r>
      <w:r w:rsidR="00676D32">
        <w:t xml:space="preserve"> vs </w:t>
      </w:r>
      <w:r w:rsidR="00676D32" w:rsidRPr="00676D32">
        <w:rPr>
          <w:b/>
          <w:bCs/>
        </w:rPr>
        <w:t>STM</w:t>
      </w:r>
      <w:r w:rsidR="00676D32">
        <w:t xml:space="preserve"> (Scanning Tunnelling Microscopy)</w:t>
      </w:r>
    </w:p>
    <w:p w14:paraId="3F750DAE" w14:textId="3E56ED34" w:rsidR="0079427C" w:rsidRDefault="002324AF" w:rsidP="0079427C">
      <w:r>
        <w:rPr>
          <w:rFonts w:ascii="Helvetica Neue" w:hAnsi="Helvetica Neue" w:cs="Helvetica Neue"/>
          <w:noProof/>
        </w:rPr>
        <w:drawing>
          <wp:anchor distT="0" distB="0" distL="114300" distR="114300" simplePos="0" relativeHeight="251658240" behindDoc="0" locked="0" layoutInCell="1" allowOverlap="1" wp14:anchorId="234C1EB7" wp14:editId="52812A8A">
            <wp:simplePos x="0" y="0"/>
            <wp:positionH relativeFrom="column">
              <wp:posOffset>3930113</wp:posOffset>
            </wp:positionH>
            <wp:positionV relativeFrom="paragraph">
              <wp:posOffset>180242</wp:posOffset>
            </wp:positionV>
            <wp:extent cx="1775460" cy="3204777"/>
            <wp:effectExtent l="0" t="0" r="254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38" t="10551" r="65681"/>
                    <a:stretch/>
                  </pic:blipFill>
                  <pic:spPr bwMode="auto">
                    <a:xfrm>
                      <a:off x="0" y="0"/>
                      <a:ext cx="1775460" cy="3204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C29A19" w14:textId="429E811B" w:rsidR="0079427C" w:rsidRPr="0079427C" w:rsidRDefault="0079427C" w:rsidP="0079427C">
      <w:pPr>
        <w:pStyle w:val="Heading1"/>
        <w:rPr>
          <w:b/>
          <w:bCs/>
          <w:color w:val="000000" w:themeColor="text1"/>
        </w:rPr>
      </w:pPr>
      <w:r w:rsidRPr="0079427C">
        <w:rPr>
          <w:b/>
          <w:bCs/>
          <w:color w:val="000000" w:themeColor="text1"/>
        </w:rPr>
        <w:t>Atomic force microscopy (</w:t>
      </w:r>
      <w:r w:rsidRPr="0079427C">
        <w:rPr>
          <w:rStyle w:val="Strong"/>
          <w:b w:val="0"/>
          <w:bCs w:val="0"/>
          <w:color w:val="000000" w:themeColor="text1"/>
        </w:rPr>
        <w:t>AFM</w:t>
      </w:r>
      <w:r w:rsidRPr="0079427C">
        <w:rPr>
          <w:b/>
          <w:bCs/>
          <w:color w:val="000000" w:themeColor="text1"/>
        </w:rPr>
        <w:t>)</w:t>
      </w:r>
    </w:p>
    <w:p w14:paraId="2CBA443F" w14:textId="265144A1" w:rsidR="00F66114" w:rsidRPr="00F66114" w:rsidRDefault="00F66114" w:rsidP="00676D32">
      <w:pPr>
        <w:jc w:val="both"/>
        <w:rPr>
          <w:rFonts w:ascii="Times New Roman" w:eastAsia="Times New Roman" w:hAnsi="Times New Roman" w:cs="Times New Roman"/>
          <w:lang w:eastAsia="en-GB"/>
        </w:rPr>
      </w:pPr>
      <w:r>
        <w:t>Atomic force microscopy (</w:t>
      </w:r>
      <w:r w:rsidRPr="00F66114">
        <w:rPr>
          <w:rStyle w:val="Strong"/>
        </w:rPr>
        <w:t>AFM</w:t>
      </w:r>
      <w:r>
        <w:t xml:space="preserve">) sometimes referred to as </w:t>
      </w:r>
      <w:r w:rsidRPr="00F66114">
        <w:rPr>
          <w:rFonts w:ascii="Calibri" w:eastAsia="Times New Roman" w:hAnsi="Calibri" w:cs="Calibri"/>
          <w:color w:val="222222"/>
          <w:lang w:eastAsia="en-GB"/>
        </w:rPr>
        <w:t>scanning force microscopy</w:t>
      </w:r>
      <w:r w:rsidRPr="00F66114">
        <w:rPr>
          <w:rFonts w:ascii="Calibri" w:eastAsia="Times New Roman" w:hAnsi="Calibri" w:cs="Calibri"/>
          <w:color w:val="222222"/>
          <w:shd w:val="clear" w:color="auto" w:fill="FFFFFF"/>
          <w:lang w:eastAsia="en-GB"/>
        </w:rPr>
        <w:t> (</w:t>
      </w:r>
      <w:r w:rsidRPr="00F66114">
        <w:rPr>
          <w:rStyle w:val="Strong"/>
          <w:lang w:eastAsia="en-GB"/>
        </w:rPr>
        <w:t>SFM</w:t>
      </w:r>
      <w:r>
        <w:rPr>
          <w:rFonts w:ascii="Calibri" w:eastAsia="Times New Roman" w:hAnsi="Calibri" w:cs="Calibri"/>
          <w:color w:val="222222"/>
          <w:lang w:eastAsia="en-GB"/>
        </w:rPr>
        <w:t>) is a microscopy technique used to give a topographical image of a surface i.e. allows the analysis of the shape and features of the surface.</w:t>
      </w:r>
      <w:r w:rsidR="00676D32">
        <w:rPr>
          <w:rFonts w:ascii="Calibri" w:eastAsia="Times New Roman" w:hAnsi="Calibri" w:cs="Calibri"/>
          <w:color w:val="222222"/>
          <w:lang w:eastAsia="en-GB"/>
        </w:rPr>
        <w:t xml:space="preserve"> It has relatively good resolution, though not as good as scanning tunnelling microscopy (</w:t>
      </w:r>
      <w:r w:rsidR="00676D32" w:rsidRPr="00676D32">
        <w:rPr>
          <w:rStyle w:val="Strong"/>
        </w:rPr>
        <w:t>STM</w:t>
      </w:r>
      <w:r w:rsidR="00676D32">
        <w:rPr>
          <w:rFonts w:ascii="Calibri" w:eastAsia="Times New Roman" w:hAnsi="Calibri" w:cs="Calibri"/>
          <w:color w:val="222222"/>
          <w:lang w:eastAsia="en-GB"/>
        </w:rPr>
        <w:t>).</w:t>
      </w:r>
    </w:p>
    <w:p w14:paraId="5EF7940C" w14:textId="03518FA8" w:rsidR="00F66114" w:rsidRDefault="00F66114" w:rsidP="00676D32">
      <w:pPr>
        <w:jc w:val="both"/>
        <w:rPr>
          <w:rFonts w:ascii="Calibri" w:eastAsia="Times New Roman" w:hAnsi="Calibri" w:cs="Calibri"/>
          <w:color w:val="222222"/>
          <w:lang w:eastAsia="en-GB"/>
        </w:rPr>
      </w:pPr>
    </w:p>
    <w:p w14:paraId="2E241C09" w14:textId="21FF62A0" w:rsidR="00676D32" w:rsidRDefault="00676D32" w:rsidP="00676D32">
      <w:pPr>
        <w:jc w:val="both"/>
        <w:rPr>
          <w:rFonts w:ascii="Calibri" w:eastAsia="Times New Roman" w:hAnsi="Calibri" w:cs="Calibri"/>
          <w:color w:val="222222"/>
          <w:lang w:eastAsia="en-GB"/>
        </w:rPr>
      </w:pPr>
      <w:r>
        <w:rPr>
          <w:rFonts w:ascii="Calibri" w:eastAsia="Times New Roman" w:hAnsi="Calibri" w:cs="Calibri"/>
          <w:color w:val="222222"/>
          <w:lang w:eastAsia="en-GB"/>
        </w:rPr>
        <w:t xml:space="preserve">There a two different types of imaging modes for AFM, contact mode and tapping/non-contact mode. </w:t>
      </w:r>
      <w:r w:rsidR="002324AF">
        <w:rPr>
          <w:rFonts w:ascii="Calibri" w:eastAsia="Times New Roman" w:hAnsi="Calibri" w:cs="Calibri"/>
          <w:color w:val="222222"/>
          <w:lang w:eastAsia="en-GB"/>
        </w:rPr>
        <w:t>In c</w:t>
      </w:r>
      <w:r>
        <w:rPr>
          <w:rFonts w:ascii="Calibri" w:eastAsia="Times New Roman" w:hAnsi="Calibri" w:cs="Calibri"/>
          <w:color w:val="222222"/>
          <w:lang w:eastAsia="en-GB"/>
        </w:rPr>
        <w:t>ontact mode</w:t>
      </w:r>
      <w:r w:rsidR="002324AF">
        <w:rPr>
          <w:rFonts w:ascii="Calibri" w:eastAsia="Times New Roman" w:hAnsi="Calibri" w:cs="Calibri"/>
          <w:color w:val="222222"/>
          <w:lang w:eastAsia="en-GB"/>
        </w:rPr>
        <w:t>, the probe is brought into contact with the sample and scanned with the force kept constant (or height). This is a more destructive technique and only relevant for a relatively even surface.</w:t>
      </w:r>
      <w:r>
        <w:rPr>
          <w:rFonts w:ascii="Calibri" w:eastAsia="Times New Roman" w:hAnsi="Calibri" w:cs="Calibri"/>
          <w:color w:val="222222"/>
          <w:lang w:eastAsia="en-GB"/>
        </w:rPr>
        <w:t xml:space="preserve"> </w:t>
      </w:r>
      <w:r w:rsidR="002324AF">
        <w:rPr>
          <w:rFonts w:ascii="Calibri" w:eastAsia="Times New Roman" w:hAnsi="Calibri" w:cs="Calibri"/>
          <w:color w:val="222222"/>
          <w:lang w:eastAsia="en-GB"/>
        </w:rPr>
        <w:t xml:space="preserve">Alternatively, in tapping/non-contact mode the probe oscillates on/off the surface making it a less destructive technique.  </w:t>
      </w:r>
    </w:p>
    <w:p w14:paraId="3E697872" w14:textId="63C3BD2F" w:rsidR="00F66114" w:rsidRPr="0079427C" w:rsidRDefault="0079427C" w:rsidP="0079427C">
      <w:pPr>
        <w:pStyle w:val="Heading1"/>
        <w:rPr>
          <w:rFonts w:ascii="Helvetica Neue" w:hAnsi="Helvetica Neue" w:cs="Helvetica Neue"/>
          <w:b/>
          <w:bCs/>
          <w:color w:val="000000" w:themeColor="text1"/>
        </w:rPr>
      </w:pPr>
      <w:r w:rsidRPr="0079427C">
        <w:rPr>
          <w:rFonts w:eastAsia="Times New Roman"/>
          <w:b/>
          <w:bCs/>
          <w:color w:val="000000" w:themeColor="text1"/>
          <w:lang w:eastAsia="en-GB"/>
        </w:rPr>
        <w:t>Scanning tunnelling microscopy (</w:t>
      </w:r>
      <w:r w:rsidRPr="0079427C">
        <w:rPr>
          <w:rStyle w:val="Strong"/>
          <w:b w:val="0"/>
          <w:bCs w:val="0"/>
          <w:color w:val="000000" w:themeColor="text1"/>
        </w:rPr>
        <w:t>STM</w:t>
      </w:r>
      <w:r w:rsidRPr="0079427C">
        <w:rPr>
          <w:rFonts w:eastAsia="Times New Roman"/>
          <w:b/>
          <w:bCs/>
          <w:color w:val="000000" w:themeColor="text1"/>
          <w:lang w:eastAsia="en-GB"/>
        </w:rPr>
        <w:t>)</w:t>
      </w:r>
    </w:p>
    <w:p w14:paraId="0039864E" w14:textId="673DAB0F" w:rsidR="006D1B9B" w:rsidRDefault="006D1B9B" w:rsidP="006D1B9B">
      <w:pPr>
        <w:jc w:val="both"/>
      </w:pPr>
      <w:r w:rsidRPr="006D1B9B">
        <w:rPr>
          <w:rFonts w:ascii="Times New Roman" w:eastAsia="Times New Roman" w:hAnsi="Times New Roman" w:cs="Times New Roman"/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48C6C7BE" wp14:editId="70E4FEBC">
            <wp:simplePos x="0" y="0"/>
            <wp:positionH relativeFrom="column">
              <wp:posOffset>3868420</wp:posOffset>
            </wp:positionH>
            <wp:positionV relativeFrom="paragraph">
              <wp:posOffset>13970</wp:posOffset>
            </wp:positionV>
            <wp:extent cx="1997710" cy="1543685"/>
            <wp:effectExtent l="0" t="0" r="0" b="571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7710" cy="154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9427C">
        <w:rPr>
          <w:rFonts w:ascii="Calibri" w:eastAsia="Times New Roman" w:hAnsi="Calibri" w:cs="Calibri"/>
          <w:color w:val="222222"/>
          <w:lang w:eastAsia="en-GB"/>
        </w:rPr>
        <w:t>S</w:t>
      </w:r>
      <w:r w:rsidR="002324AF">
        <w:rPr>
          <w:rFonts w:ascii="Calibri" w:eastAsia="Times New Roman" w:hAnsi="Calibri" w:cs="Calibri"/>
          <w:color w:val="222222"/>
          <w:lang w:eastAsia="en-GB"/>
        </w:rPr>
        <w:t>canning tunnelling microscopy (</w:t>
      </w:r>
      <w:r w:rsidR="002324AF" w:rsidRPr="00676D32">
        <w:rPr>
          <w:rStyle w:val="Strong"/>
        </w:rPr>
        <w:t>STM</w:t>
      </w:r>
      <w:r w:rsidR="002324AF">
        <w:rPr>
          <w:rFonts w:ascii="Calibri" w:eastAsia="Times New Roman" w:hAnsi="Calibri" w:cs="Calibri"/>
          <w:color w:val="222222"/>
          <w:lang w:eastAsia="en-GB"/>
        </w:rPr>
        <w:t xml:space="preserve">) is a similar technique, however it involves applying a voltage across the tip/sample to measure </w:t>
      </w:r>
      <w:r w:rsidR="0079427C">
        <w:rPr>
          <w:rFonts w:ascii="Calibri" w:eastAsia="Times New Roman" w:hAnsi="Calibri" w:cs="Calibri"/>
          <w:color w:val="222222"/>
          <w:lang w:eastAsia="en-GB"/>
        </w:rPr>
        <w:t xml:space="preserve">the tunnelling current, giving an electrons density of the surface. (read more about the science behind STM here; </w:t>
      </w:r>
      <w:hyperlink r:id="rId9" w:history="1">
        <w:r w:rsidR="0079427C" w:rsidRPr="009752E4">
          <w:rPr>
            <w:rStyle w:val="Hyperlink"/>
            <w:rFonts w:ascii="Calibri" w:eastAsia="Times New Roman" w:hAnsi="Calibri" w:cs="Calibri"/>
            <w:lang w:eastAsia="en-GB"/>
          </w:rPr>
          <w:t>https://www.nanoscience.com/techniques/scanning-tunneling-microscopy/</w:t>
        </w:r>
      </w:hyperlink>
      <w:r w:rsidR="0079427C">
        <w:rPr>
          <w:rFonts w:ascii="Calibri" w:eastAsia="Times New Roman" w:hAnsi="Calibri" w:cs="Calibri"/>
          <w:color w:val="222222"/>
          <w:lang w:eastAsia="en-GB"/>
        </w:rPr>
        <w:t>).  STM can offer very high resolution, down to resolving individual atoms, however only surfaces that conduct electricity can be analysed using STM.</w:t>
      </w:r>
      <w:r w:rsidRPr="006D1B9B">
        <w:t xml:space="preserve"> </w:t>
      </w:r>
    </w:p>
    <w:p w14:paraId="4BDCFF96" w14:textId="77777777" w:rsidR="006D1B9B" w:rsidRDefault="006D1B9B" w:rsidP="006D1B9B">
      <w:pPr>
        <w:jc w:val="right"/>
        <w:rPr>
          <w:rFonts w:ascii="Calibri" w:hAnsi="Calibri" w:cs="Calibri"/>
          <w:color w:val="222222"/>
          <w:sz w:val="22"/>
          <w:szCs w:val="22"/>
          <w:shd w:val="clear" w:color="auto" w:fill="F8F9FA"/>
        </w:rPr>
      </w:pPr>
    </w:p>
    <w:p w14:paraId="02CC15CE" w14:textId="1C0D78B9" w:rsidR="006D1B9B" w:rsidRPr="006D1B9B" w:rsidRDefault="006D1B9B" w:rsidP="006D1B9B">
      <w:pPr>
        <w:jc w:val="right"/>
        <w:rPr>
          <w:rFonts w:ascii="Calibri" w:hAnsi="Calibri" w:cs="Calibri"/>
          <w:sz w:val="36"/>
          <w:szCs w:val="36"/>
        </w:rPr>
      </w:pPr>
      <w:r w:rsidRPr="006D1B9B">
        <w:rPr>
          <w:rFonts w:ascii="Calibri" w:hAnsi="Calibri" w:cs="Calibri"/>
          <w:color w:val="222222"/>
          <w:sz w:val="22"/>
          <w:szCs w:val="22"/>
          <w:shd w:val="clear" w:color="auto" w:fill="F8F9FA"/>
        </w:rPr>
        <w:t>Image of a</w:t>
      </w:r>
      <w:r w:rsidRPr="006D1B9B">
        <w:rPr>
          <w:rStyle w:val="apple-converted-space"/>
          <w:rFonts w:ascii="Calibri" w:hAnsi="Calibri" w:cs="Calibri"/>
          <w:color w:val="222222"/>
          <w:sz w:val="22"/>
          <w:szCs w:val="22"/>
          <w:shd w:val="clear" w:color="auto" w:fill="F8F9FA"/>
        </w:rPr>
        <w:t> </w:t>
      </w:r>
      <w:r w:rsidRPr="006D1B9B">
        <w:rPr>
          <w:rFonts w:ascii="Calibri" w:hAnsi="Calibri" w:cs="Calibri"/>
          <w:sz w:val="22"/>
          <w:szCs w:val="22"/>
        </w:rPr>
        <w:t>graphite</w:t>
      </w:r>
      <w:r w:rsidRPr="006D1B9B">
        <w:rPr>
          <w:rFonts w:ascii="Calibri" w:hAnsi="Calibri" w:cs="Calibri"/>
          <w:sz w:val="36"/>
          <w:szCs w:val="36"/>
        </w:rPr>
        <w:t xml:space="preserve"> </w:t>
      </w:r>
      <w:r w:rsidRPr="006D1B9B">
        <w:rPr>
          <w:rFonts w:ascii="Calibri" w:hAnsi="Calibri" w:cs="Calibri"/>
          <w:color w:val="222222"/>
          <w:sz w:val="22"/>
          <w:szCs w:val="22"/>
          <w:shd w:val="clear" w:color="auto" w:fill="F8F9FA"/>
        </w:rPr>
        <w:t>surface at an atomic level obtained by an STM.</w:t>
      </w:r>
    </w:p>
    <w:p w14:paraId="0CE9A7FB" w14:textId="4CF5E7FD" w:rsidR="006D1B9B" w:rsidRPr="006D1B9B" w:rsidRDefault="006D1B9B" w:rsidP="006D1B9B">
      <w:pPr>
        <w:jc w:val="right"/>
        <w:rPr>
          <w:rFonts w:ascii="Times New Roman" w:eastAsia="Times New Roman" w:hAnsi="Times New Roman" w:cs="Times New Roman"/>
          <w:lang w:eastAsia="en-GB"/>
        </w:rPr>
      </w:pPr>
      <w:r w:rsidRPr="006D1B9B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6D1B9B">
        <w:rPr>
          <w:rFonts w:ascii="Times New Roman" w:eastAsia="Times New Roman" w:hAnsi="Times New Roman" w:cs="Times New Roman"/>
          <w:lang w:eastAsia="en-GB"/>
        </w:rPr>
        <w:instrText xml:space="preserve"> INCLUDEPICTURE "/var/folders/jc/rt4vs12s5gsf4vzw6p_v9hyc0000gp/T/com.microsoft.Word/WebArchiveCopyPasteTempFiles/Graphite_ambient_STM.jpg" \* MERGEFORMATINET </w:instrText>
      </w:r>
      <w:r w:rsidRPr="006D1B9B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6D1B9B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6D30F1C7" w14:textId="361F22CE" w:rsidR="007E65E1" w:rsidRPr="0079427C" w:rsidRDefault="007E65E1" w:rsidP="0079427C">
      <w:pPr>
        <w:jc w:val="both"/>
        <w:rPr>
          <w:rFonts w:ascii="Calibri" w:eastAsia="Times New Roman" w:hAnsi="Calibri" w:cs="Calibri"/>
          <w:color w:val="222222"/>
          <w:lang w:eastAsia="en-GB"/>
        </w:rPr>
      </w:pPr>
      <w:bookmarkStart w:id="0" w:name="_GoBack"/>
      <w:bookmarkEnd w:id="0"/>
    </w:p>
    <w:sectPr w:rsidR="007E65E1" w:rsidRPr="0079427C" w:rsidSect="000A2453">
      <w:footerReference w:type="default" r:id="rId10"/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8611D8" w14:textId="77777777" w:rsidR="00340BF3" w:rsidRDefault="00340BF3" w:rsidP="006D1B9B">
      <w:r>
        <w:separator/>
      </w:r>
    </w:p>
  </w:endnote>
  <w:endnote w:type="continuationSeparator" w:id="0">
    <w:p w14:paraId="744AE009" w14:textId="77777777" w:rsidR="00340BF3" w:rsidRDefault="00340BF3" w:rsidP="006D1B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8B75B8" w14:textId="77777777" w:rsidR="006D1B9B" w:rsidRDefault="006D1B9B" w:rsidP="006D1B9B">
    <w:pPr>
      <w:rPr>
        <w:rFonts w:ascii="Calibri" w:eastAsia="Times New Roman" w:hAnsi="Calibri" w:cs="Calibri"/>
        <w:sz w:val="21"/>
        <w:szCs w:val="21"/>
        <w:lang w:eastAsia="en-GB"/>
      </w:rPr>
    </w:pPr>
    <w:r w:rsidRPr="0090514B">
      <w:rPr>
        <w:rFonts w:ascii="Calibri" w:eastAsia="Times New Roman" w:hAnsi="Calibri" w:cs="Calibri"/>
        <w:sz w:val="21"/>
        <w:szCs w:val="21"/>
        <w:lang w:eastAsia="en-GB"/>
      </w:rPr>
      <w:t xml:space="preserve">This work is licensed under the Creative Commons Attribution 4.0 International License. To view a copy of this license, visit http://creativecommons.org/licenses/by/4.0/ or send a letter to Creative Commons, PO Box 1866, Mountain View, CA 94042, USA. </w:t>
    </w:r>
  </w:p>
  <w:p w14:paraId="77C7B670" w14:textId="63FBC850" w:rsidR="006D1B9B" w:rsidRPr="006D1B9B" w:rsidRDefault="006D1B9B" w:rsidP="006D1B9B">
    <w:pPr>
      <w:jc w:val="right"/>
      <w:rPr>
        <w:rFonts w:ascii="Times New Roman" w:eastAsia="Times New Roman" w:hAnsi="Times New Roman" w:cs="Times New Roman"/>
        <w:lang w:eastAsia="en-GB"/>
      </w:rPr>
    </w:pPr>
    <w:r w:rsidRPr="0090514B">
      <w:rPr>
        <w:rFonts w:ascii="Times New Roman" w:eastAsia="Times New Roman" w:hAnsi="Times New Roman" w:cs="Times New Roman"/>
        <w:lang w:eastAsia="en-GB"/>
      </w:rPr>
      <w:fldChar w:fldCharType="begin"/>
    </w:r>
    <w:r w:rsidRPr="0090514B">
      <w:rPr>
        <w:rFonts w:ascii="Times New Roman" w:eastAsia="Times New Roman" w:hAnsi="Times New Roman" w:cs="Times New Roman"/>
        <w:lang w:eastAsia="en-GB"/>
      </w:rPr>
      <w:instrText xml:space="preserve"> INCLUDEPICTURE "/var/folders/jc/rt4vs12s5gsf4vzw6p_v9hyc0000gp/T/com.microsoft.Word/WebArchiveCopyPasteTempFiles/88x31.png" \* MERGEFORMATINET </w:instrText>
    </w:r>
    <w:r w:rsidRPr="0090514B">
      <w:rPr>
        <w:rFonts w:ascii="Times New Roman" w:eastAsia="Times New Roman" w:hAnsi="Times New Roman" w:cs="Times New Roman"/>
        <w:lang w:eastAsia="en-GB"/>
      </w:rPr>
      <w:fldChar w:fldCharType="separate"/>
    </w:r>
    <w:r w:rsidRPr="0090514B">
      <w:rPr>
        <w:rFonts w:ascii="Times New Roman" w:eastAsia="Times New Roman" w:hAnsi="Times New Roman" w:cs="Times New Roman"/>
        <w:noProof/>
        <w:lang w:eastAsia="en-GB"/>
      </w:rPr>
      <w:drawing>
        <wp:inline distT="0" distB="0" distL="0" distR="0" wp14:anchorId="7B3CF593" wp14:editId="6CA5F0ED">
          <wp:extent cx="539496" cy="190067"/>
          <wp:effectExtent l="0" t="0" r="0" b="635"/>
          <wp:docPr id="3" name="Picture 3" descr="Creative Commons Licen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reative Commons Licen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2039" cy="2050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90514B">
      <w:rPr>
        <w:rFonts w:ascii="Times New Roman" w:eastAsia="Times New Roman" w:hAnsi="Times New Roman" w:cs="Times New Roman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7A5202" w14:textId="77777777" w:rsidR="00340BF3" w:rsidRDefault="00340BF3" w:rsidP="006D1B9B">
      <w:r>
        <w:separator/>
      </w:r>
    </w:p>
  </w:footnote>
  <w:footnote w:type="continuationSeparator" w:id="0">
    <w:p w14:paraId="59ACE6B5" w14:textId="77777777" w:rsidR="00340BF3" w:rsidRDefault="00340BF3" w:rsidP="006D1B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6114"/>
    <w:rsid w:val="002324AF"/>
    <w:rsid w:val="00271183"/>
    <w:rsid w:val="0033180A"/>
    <w:rsid w:val="00340BF3"/>
    <w:rsid w:val="00676D32"/>
    <w:rsid w:val="006D1B9B"/>
    <w:rsid w:val="0079427C"/>
    <w:rsid w:val="007E65E1"/>
    <w:rsid w:val="00F66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B3853B"/>
  <w15:chartTrackingRefBased/>
  <w15:docId w15:val="{ADF14135-0E6A-FE47-BC4F-E6113C9E1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9427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F66114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661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pple-converted-space">
    <w:name w:val="apple-converted-space"/>
    <w:basedOn w:val="DefaultParagraphFont"/>
    <w:rsid w:val="00F66114"/>
  </w:style>
  <w:style w:type="character" w:styleId="Strong">
    <w:name w:val="Strong"/>
    <w:basedOn w:val="DefaultParagraphFont"/>
    <w:uiPriority w:val="22"/>
    <w:qFormat/>
    <w:rsid w:val="00F66114"/>
    <w:rPr>
      <w:b/>
      <w:bCs/>
    </w:rPr>
  </w:style>
  <w:style w:type="character" w:styleId="Hyperlink">
    <w:name w:val="Hyperlink"/>
    <w:basedOn w:val="DefaultParagraphFont"/>
    <w:uiPriority w:val="99"/>
    <w:unhideWhenUsed/>
    <w:rsid w:val="002324A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324AF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7942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6D1B9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D1B9B"/>
  </w:style>
  <w:style w:type="paragraph" w:styleId="Footer">
    <w:name w:val="footer"/>
    <w:basedOn w:val="Normal"/>
    <w:link w:val="FooterChar"/>
    <w:uiPriority w:val="99"/>
    <w:unhideWhenUsed/>
    <w:rsid w:val="006D1B9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D1B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759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06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9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www.nanoscience.com/techniques/scanning-tunneling-microscopy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250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Squire, Tom</dc:creator>
  <cp:keywords/>
  <dc:description/>
  <cp:lastModifiedBy>Squire, Tom</cp:lastModifiedBy>
  <cp:revision>2</cp:revision>
  <dcterms:created xsi:type="dcterms:W3CDTF">2020-02-21T14:58:00Z</dcterms:created>
  <dcterms:modified xsi:type="dcterms:W3CDTF">2020-02-22T10:47:00Z</dcterms:modified>
</cp:coreProperties>
</file>