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CC9C4" w14:textId="518206D5" w:rsidR="0054257E" w:rsidRPr="0054257E" w:rsidRDefault="0054257E" w:rsidP="0054257E">
      <w:pPr>
        <w:pStyle w:val="Title"/>
        <w:rPr>
          <w:u w:val="single"/>
        </w:rPr>
      </w:pPr>
      <w:r>
        <w:rPr>
          <w:u w:val="single"/>
        </w:rPr>
        <w:t>C</w:t>
      </w:r>
      <w:r w:rsidRPr="0054257E">
        <w:rPr>
          <w:u w:val="single"/>
        </w:rPr>
        <w:t xml:space="preserve">rystalline vs </w:t>
      </w:r>
      <w:r>
        <w:rPr>
          <w:u w:val="single"/>
        </w:rPr>
        <w:t>A</w:t>
      </w:r>
      <w:r w:rsidRPr="0054257E">
        <w:rPr>
          <w:u w:val="single"/>
        </w:rPr>
        <w:t>morphous</w:t>
      </w:r>
    </w:p>
    <w:p w14:paraId="40D75625" w14:textId="07858505" w:rsidR="0054257E" w:rsidRPr="0054257E" w:rsidRDefault="0054257E" w:rsidP="0054257E">
      <w:pPr>
        <w:pStyle w:val="NormalWeb"/>
        <w:jc w:val="both"/>
        <w:rPr>
          <w:rFonts w:ascii="Calibri" w:hAnsi="Calibri" w:cs="Calibri"/>
        </w:rPr>
      </w:pPr>
      <w:r w:rsidRPr="0054257E">
        <w:rPr>
          <w:rFonts w:ascii="Calibri" w:hAnsi="Calibri" w:cs="Calibri"/>
        </w:rPr>
        <w:t>Solid materials can be divided up into two different types; 'crystalline' materials, and 'amorphous' materials. Glass is an example of an amorphous material, and diamond is an example of a crystalline solid; both crystalline and amorphous solids can often look quite similar to the eye, but their structures on the atomic scales are quite different.</w:t>
      </w:r>
    </w:p>
    <w:p w14:paraId="247B2E35" w14:textId="62195A91" w:rsidR="008B759A" w:rsidRDefault="0054257E" w:rsidP="0054257E">
      <w:pPr>
        <w:pStyle w:val="NormalWeb"/>
        <w:jc w:val="both"/>
        <w:rPr>
          <w:rFonts w:ascii="Calibri" w:hAnsi="Calibri" w:cs="Calibri"/>
        </w:rPr>
      </w:pPr>
      <w:r w:rsidRPr="0054257E">
        <w:rPr>
          <w:rFonts w:ascii="Calibri" w:hAnsi="Calibri" w:cs="Calibri"/>
        </w:rPr>
        <w:t>Crystalline materials are made up of atoms, molecules and/or ions, which are arranged in a highly ordered structure, forming a crystal lattice that extends in 3 dimensions, for example the material shown in the video</w:t>
      </w:r>
      <w:r>
        <w:rPr>
          <w:rFonts w:ascii="Calibri" w:hAnsi="Calibri" w:cs="Calibri"/>
        </w:rPr>
        <w:t xml:space="preserve"> </w:t>
      </w:r>
      <w:r w:rsidR="008B759A">
        <w:rPr>
          <w:rFonts w:ascii="Calibri" w:hAnsi="Calibri" w:cs="Calibri"/>
        </w:rPr>
        <w:t xml:space="preserve">(see link; </w:t>
      </w:r>
      <w:hyperlink r:id="rId6" w:history="1">
        <w:r w:rsidR="008B759A" w:rsidRPr="00EC1DE9">
          <w:rPr>
            <w:rStyle w:val="Hyperlink"/>
            <w:rFonts w:ascii="Calibri" w:hAnsi="Calibri" w:cs="Calibri"/>
          </w:rPr>
          <w:t>https://youtu.be/iXvTgwDl20A</w:t>
        </w:r>
      </w:hyperlink>
      <w:r w:rsidR="008B759A">
        <w:rPr>
          <w:rFonts w:ascii="Calibri" w:hAnsi="Calibri" w:cs="Calibri"/>
        </w:rPr>
        <w:t>)</w:t>
      </w:r>
      <w:r w:rsidRPr="0054257E">
        <w:rPr>
          <w:rFonts w:ascii="Calibri" w:hAnsi="Calibri" w:cs="Calibri"/>
        </w:rPr>
        <w:t xml:space="preserve">, developed by Dr Joe </w:t>
      </w:r>
      <w:proofErr w:type="spellStart"/>
      <w:r w:rsidRPr="0054257E">
        <w:rPr>
          <w:rFonts w:ascii="Calibri" w:hAnsi="Calibri" w:cs="Calibri"/>
        </w:rPr>
        <w:t>Hriljac</w:t>
      </w:r>
      <w:proofErr w:type="spellEnd"/>
      <w:r w:rsidRPr="0054257E">
        <w:rPr>
          <w:rFonts w:ascii="Calibri" w:hAnsi="Calibri" w:cs="Calibri"/>
        </w:rPr>
        <w:t>, in order to trap radioactive ions from nuclear waste</w:t>
      </w:r>
      <w:r w:rsidR="008B759A">
        <w:rPr>
          <w:rFonts w:ascii="Calibri" w:hAnsi="Calibri" w:cs="Calibri"/>
        </w:rPr>
        <w:t xml:space="preserve"> (</w:t>
      </w:r>
      <w:r w:rsidRPr="0054257E">
        <w:rPr>
          <w:rFonts w:ascii="Calibri" w:hAnsi="Calibri" w:cs="Calibri"/>
        </w:rPr>
        <w:t>published</w:t>
      </w:r>
      <w:r w:rsidR="008B759A">
        <w:rPr>
          <w:rFonts w:ascii="Calibri" w:hAnsi="Calibri" w:cs="Calibri"/>
        </w:rPr>
        <w:t xml:space="preserve"> here;</w:t>
      </w:r>
      <w:r w:rsidR="008B759A" w:rsidRPr="008B759A">
        <w:t xml:space="preserve"> </w:t>
      </w:r>
      <w:hyperlink r:id="rId7" w:history="1">
        <w:r w:rsidR="008B759A" w:rsidRPr="00EC1DE9">
          <w:rPr>
            <w:rStyle w:val="Hyperlink"/>
            <w:rFonts w:ascii="Calibri" w:hAnsi="Calibri" w:cs="Calibri"/>
          </w:rPr>
          <w:t>https://pubs.acs.org/doi/abs/10.1021/acs.inorgchem.6b01826</w:t>
        </w:r>
      </w:hyperlink>
      <w:r w:rsidR="008B759A">
        <w:rPr>
          <w:rFonts w:ascii="Calibri" w:hAnsi="Calibri" w:cs="Calibri"/>
        </w:rPr>
        <w:t xml:space="preserve">). </w:t>
      </w:r>
      <w:r w:rsidR="008B759A" w:rsidRPr="0054257E">
        <w:rPr>
          <w:rFonts w:ascii="Calibri" w:hAnsi="Calibri" w:cs="Calibri"/>
        </w:rPr>
        <w:t>Crystalline materials can be studied using a technique called '</w:t>
      </w:r>
      <w:r w:rsidR="008B759A" w:rsidRPr="008B759A">
        <w:rPr>
          <w:rFonts w:ascii="Calibri" w:hAnsi="Calibri" w:cs="Calibri"/>
        </w:rPr>
        <w:t>x-ray diffraction</w:t>
      </w:r>
      <w:r w:rsidR="008B759A" w:rsidRPr="0054257E">
        <w:rPr>
          <w:rFonts w:ascii="Calibri" w:hAnsi="Calibri" w:cs="Calibri"/>
        </w:rPr>
        <w:t>', or XRD, in order to map out where the atoms lie within the lattice structure.</w:t>
      </w:r>
    </w:p>
    <w:p w14:paraId="09B87653" w14:textId="77777777" w:rsidR="0054257E" w:rsidRPr="0054257E" w:rsidRDefault="0054257E" w:rsidP="0054257E">
      <w:pPr>
        <w:pStyle w:val="NormalWeb"/>
        <w:jc w:val="both"/>
        <w:rPr>
          <w:rFonts w:ascii="Calibri" w:hAnsi="Calibri" w:cs="Calibri"/>
        </w:rPr>
      </w:pPr>
      <w:r w:rsidRPr="0054257E">
        <w:rPr>
          <w:rFonts w:ascii="Calibri" w:hAnsi="Calibri" w:cs="Calibri"/>
        </w:rPr>
        <w:t xml:space="preserve">Amorphous solids are quite different, as they do not have any </w:t>
      </w:r>
      <w:proofErr w:type="gramStart"/>
      <w:r w:rsidRPr="0054257E">
        <w:rPr>
          <w:rFonts w:ascii="Calibri" w:hAnsi="Calibri" w:cs="Calibri"/>
        </w:rPr>
        <w:t>long range</w:t>
      </w:r>
      <w:proofErr w:type="gramEnd"/>
      <w:r w:rsidRPr="0054257E">
        <w:rPr>
          <w:rFonts w:ascii="Calibri" w:hAnsi="Calibri" w:cs="Calibri"/>
        </w:rPr>
        <w:t xml:space="preserve"> order throughout the material, and the atoms/ions/molecules that make up the solid structure are randomly arranged.</w:t>
      </w:r>
    </w:p>
    <w:p w14:paraId="3F0A1D9F" w14:textId="6E88A239" w:rsidR="008B759A" w:rsidRPr="00EB6F9C" w:rsidRDefault="008B759A">
      <w:pPr>
        <w:rPr>
          <w:rFonts w:ascii="Calibri" w:hAnsi="Calibri" w:cs="Calibri"/>
          <w:sz w:val="22"/>
          <w:szCs w:val="22"/>
        </w:rPr>
      </w:pPr>
      <w:r w:rsidRPr="008B759A">
        <w:rPr>
          <w:rFonts w:ascii="Calibri" w:hAnsi="Calibri" w:cs="Calibri"/>
        </w:rPr>
        <w:t>I</w:t>
      </w:r>
      <w:r w:rsidRPr="00EB6F9C">
        <w:rPr>
          <w:rFonts w:ascii="Calibri" w:hAnsi="Calibri" w:cs="Calibri"/>
          <w:sz w:val="22"/>
          <w:szCs w:val="22"/>
        </w:rPr>
        <w:t>mage</w:t>
      </w:r>
      <w:r w:rsidRPr="00EB6F9C">
        <w:rPr>
          <w:rFonts w:ascii="Calibri" w:eastAsia="Times New Roman" w:hAnsi="Calibri" w:cs="Calibri"/>
          <w:noProof/>
          <w:sz w:val="22"/>
          <w:szCs w:val="22"/>
          <w:lang w:eastAsia="en-GB"/>
        </w:rPr>
        <w:drawing>
          <wp:anchor distT="0" distB="0" distL="114300" distR="114300" simplePos="0" relativeHeight="251658240" behindDoc="0" locked="0" layoutInCell="1" allowOverlap="1" wp14:anchorId="1E146A48" wp14:editId="30ACA2F8">
            <wp:simplePos x="0" y="0"/>
            <wp:positionH relativeFrom="column">
              <wp:posOffset>379730</wp:posOffset>
            </wp:positionH>
            <wp:positionV relativeFrom="paragraph">
              <wp:posOffset>0</wp:posOffset>
            </wp:positionV>
            <wp:extent cx="4635500" cy="20574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6F9C">
        <w:rPr>
          <w:rFonts w:ascii="Calibri" w:hAnsi="Calibri" w:cs="Calibri"/>
          <w:sz w:val="22"/>
          <w:szCs w:val="22"/>
        </w:rPr>
        <w:t xml:space="preserve"> </w:t>
      </w:r>
      <w:r w:rsidRPr="00EB6F9C">
        <w:rPr>
          <w:rFonts w:ascii="Calibri" w:hAnsi="Calibri" w:cs="Calibri"/>
          <w:color w:val="000000" w:themeColor="text1"/>
          <w:sz w:val="22"/>
          <w:szCs w:val="22"/>
        </w:rPr>
        <w:t xml:space="preserve">showing a </w:t>
      </w:r>
      <w:r w:rsidRPr="00EB6F9C">
        <w:rPr>
          <w:rStyle w:val="Emphasis"/>
          <w:b/>
          <w:bCs/>
          <w:i w:val="0"/>
          <w:iCs w:val="0"/>
          <w:color w:val="000000" w:themeColor="text1"/>
          <w:sz w:val="22"/>
          <w:szCs w:val="22"/>
        </w:rPr>
        <w:t>crystalline</w:t>
      </w:r>
      <w:r w:rsidRPr="00EB6F9C">
        <w:rPr>
          <w:rFonts w:ascii="Calibri" w:hAnsi="Calibri" w:cs="Calibri"/>
          <w:color w:val="000000" w:themeColor="text1"/>
          <w:sz w:val="22"/>
          <w:szCs w:val="22"/>
        </w:rPr>
        <w:t xml:space="preserve"> material (left) and </w:t>
      </w:r>
      <w:r w:rsidRPr="00EB6F9C">
        <w:rPr>
          <w:rStyle w:val="Emphasis"/>
          <w:b/>
          <w:bCs/>
          <w:i w:val="0"/>
          <w:iCs w:val="0"/>
          <w:color w:val="000000" w:themeColor="text1"/>
          <w:sz w:val="22"/>
          <w:szCs w:val="22"/>
        </w:rPr>
        <w:t>amorphous</w:t>
      </w:r>
      <w:r w:rsidRPr="00EB6F9C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EB6F9C">
        <w:rPr>
          <w:rFonts w:ascii="Calibri" w:hAnsi="Calibri" w:cs="Calibri"/>
          <w:sz w:val="22"/>
          <w:szCs w:val="22"/>
        </w:rPr>
        <w:t>material (right) on the atomic scale</w:t>
      </w:r>
      <w:r w:rsidR="00EB6F9C" w:rsidRPr="00EB6F9C">
        <w:rPr>
          <w:rFonts w:ascii="Calibri" w:hAnsi="Calibri" w:cs="Calibri"/>
          <w:sz w:val="22"/>
          <w:szCs w:val="22"/>
        </w:rPr>
        <w:t xml:space="preserve">. </w:t>
      </w:r>
      <w:proofErr w:type="spellStart"/>
      <w:r w:rsidR="00EB6F9C" w:rsidRPr="00EB6F9C">
        <w:rPr>
          <w:sz w:val="22"/>
          <w:szCs w:val="22"/>
        </w:rPr>
        <w:t>Cristal_ou_amorphe.svg</w:t>
      </w:r>
      <w:proofErr w:type="spellEnd"/>
      <w:r w:rsidR="00EB6F9C" w:rsidRPr="00EB6F9C">
        <w:rPr>
          <w:sz w:val="22"/>
          <w:szCs w:val="22"/>
        </w:rPr>
        <w:t xml:space="preserve">: </w:t>
      </w:r>
      <w:proofErr w:type="spellStart"/>
      <w:r w:rsidR="00EB6F9C" w:rsidRPr="00EB6F9C">
        <w:rPr>
          <w:sz w:val="22"/>
          <w:szCs w:val="22"/>
        </w:rPr>
        <w:t>CdangEverything</w:t>
      </w:r>
      <w:proofErr w:type="spellEnd"/>
      <w:r w:rsidR="00EB6F9C" w:rsidRPr="00EB6F9C">
        <w:rPr>
          <w:sz w:val="22"/>
          <w:szCs w:val="22"/>
        </w:rPr>
        <w:t xml:space="preserve"> else: Sbyrnes321 [CC BY-SA (</w:t>
      </w:r>
      <w:hyperlink r:id="rId9" w:history="1">
        <w:r w:rsidR="00EB6F9C" w:rsidRPr="00EB6F9C">
          <w:rPr>
            <w:rStyle w:val="Hyperlink"/>
            <w:sz w:val="22"/>
            <w:szCs w:val="22"/>
          </w:rPr>
          <w:t>https://creativecommons.org/licenses/by-sa/3.0)</w:t>
        </w:r>
      </w:hyperlink>
      <w:r w:rsidR="00EB6F9C" w:rsidRPr="00EB6F9C">
        <w:rPr>
          <w:sz w:val="22"/>
          <w:szCs w:val="22"/>
        </w:rPr>
        <w:t>].</w:t>
      </w:r>
    </w:p>
    <w:p w14:paraId="03DA53F9" w14:textId="77777777" w:rsidR="008B759A" w:rsidRDefault="008B759A">
      <w:bookmarkStart w:id="0" w:name="_GoBack"/>
      <w:bookmarkEnd w:id="0"/>
    </w:p>
    <w:sectPr w:rsidR="008B759A" w:rsidSect="00271183"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392405" w14:textId="77777777" w:rsidR="004C0AC6" w:rsidRDefault="004C0AC6" w:rsidP="008B759A">
      <w:r>
        <w:separator/>
      </w:r>
    </w:p>
  </w:endnote>
  <w:endnote w:type="continuationSeparator" w:id="0">
    <w:p w14:paraId="0DBF5D66" w14:textId="77777777" w:rsidR="004C0AC6" w:rsidRDefault="004C0AC6" w:rsidP="008B7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C540C" w14:textId="45A90916" w:rsidR="00A34B4F" w:rsidRDefault="008B759A" w:rsidP="00A34B4F"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</w:t>
    </w:r>
    <w:r w:rsidRPr="00A34B4F">
      <w:rPr>
        <w:rFonts w:ascii="Calibri" w:eastAsia="Times New Roman" w:hAnsi="Calibri" w:cs="Calibri"/>
        <w:sz w:val="21"/>
        <w:szCs w:val="21"/>
        <w:lang w:eastAsia="en-GB"/>
      </w:rPr>
      <w:t xml:space="preserve">this license, visit http://creativecommons.org/licenses/by/4.0/ or send a letter to Creative Commons, PO Box 1866, Mountain View, CA 94042, USA. </w:t>
    </w:r>
  </w:p>
  <w:p w14:paraId="3B7DF557" w14:textId="47211BBD" w:rsidR="008B759A" w:rsidRDefault="008B759A" w:rsidP="008B759A">
    <w:pPr>
      <w:rPr>
        <w:rFonts w:ascii="Calibri" w:eastAsia="Times New Roman" w:hAnsi="Calibri" w:cs="Calibri"/>
        <w:sz w:val="21"/>
        <w:szCs w:val="21"/>
        <w:lang w:eastAsia="en-GB"/>
      </w:rPr>
    </w:pPr>
  </w:p>
  <w:p w14:paraId="65C23519" w14:textId="34C2A295" w:rsidR="008B759A" w:rsidRPr="008B759A" w:rsidRDefault="008B759A" w:rsidP="008B759A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46BF0076" wp14:editId="288189FB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EBDF5" w14:textId="77777777" w:rsidR="004C0AC6" w:rsidRDefault="004C0AC6" w:rsidP="008B759A">
      <w:r>
        <w:separator/>
      </w:r>
    </w:p>
  </w:footnote>
  <w:footnote w:type="continuationSeparator" w:id="0">
    <w:p w14:paraId="1E6A554B" w14:textId="77777777" w:rsidR="004C0AC6" w:rsidRDefault="004C0AC6" w:rsidP="008B7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7E"/>
    <w:rsid w:val="00271183"/>
    <w:rsid w:val="00430430"/>
    <w:rsid w:val="004C0AC6"/>
    <w:rsid w:val="0054257E"/>
    <w:rsid w:val="008B759A"/>
    <w:rsid w:val="00A34B4F"/>
    <w:rsid w:val="00B065DD"/>
    <w:rsid w:val="00EB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C9D2E"/>
  <w15:chartTrackingRefBased/>
  <w15:docId w15:val="{A40FA9C0-B492-0247-AE6B-53ECF7927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257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54257E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54257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FollowedHyperlink">
    <w:name w:val="FollowedHyperlink"/>
    <w:basedOn w:val="DefaultParagraphFont"/>
    <w:uiPriority w:val="99"/>
    <w:semiHidden/>
    <w:unhideWhenUsed/>
    <w:rsid w:val="0054257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759A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59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B759A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8B759A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8B759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B75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759A"/>
  </w:style>
  <w:style w:type="paragraph" w:styleId="Footer">
    <w:name w:val="footer"/>
    <w:basedOn w:val="Normal"/>
    <w:link w:val="FooterChar"/>
    <w:uiPriority w:val="99"/>
    <w:unhideWhenUsed/>
    <w:rsid w:val="008B75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7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9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https://pubs.acs.org/doi/abs/10.1021/acs.inorgchem.6b01826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iXvTgwDl20A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creativecommons.org/licenses/by-sa/3.0)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2</cp:revision>
  <dcterms:created xsi:type="dcterms:W3CDTF">2020-01-31T14:53:00Z</dcterms:created>
  <dcterms:modified xsi:type="dcterms:W3CDTF">2020-02-17T11:13:00Z</dcterms:modified>
</cp:coreProperties>
</file>