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64D64" w14:textId="001A076D" w:rsidR="00052F26" w:rsidRPr="00052F26" w:rsidRDefault="00052F26" w:rsidP="00052F26">
      <w:pPr>
        <w:pStyle w:val="Title"/>
        <w:rPr>
          <w:rFonts w:eastAsia="Times New Roman"/>
          <w:u w:val="single"/>
          <w:lang w:eastAsia="en-GB"/>
        </w:rPr>
      </w:pPr>
      <w:r w:rsidRPr="00052F26">
        <w:rPr>
          <w:rFonts w:eastAsia="Times New Roman"/>
          <w:u w:val="single"/>
          <w:lang w:eastAsia="en-GB"/>
        </w:rPr>
        <w:t>Spect</w:t>
      </w:r>
      <w:r w:rsidRPr="00052F26">
        <w:rPr>
          <w:rFonts w:eastAsia="Times New Roman"/>
          <w:b/>
          <w:bCs/>
          <w:u w:val="single"/>
          <w:lang w:eastAsia="en-GB"/>
        </w:rPr>
        <w:t>rometry</w:t>
      </w:r>
      <w:r w:rsidRPr="00052F26">
        <w:rPr>
          <w:rFonts w:eastAsia="Times New Roman"/>
          <w:u w:val="single"/>
          <w:lang w:eastAsia="en-GB"/>
        </w:rPr>
        <w:t> and Spect</w:t>
      </w:r>
      <w:r w:rsidRPr="00052F26">
        <w:rPr>
          <w:rFonts w:eastAsia="Times New Roman"/>
          <w:b/>
          <w:bCs/>
          <w:u w:val="single"/>
          <w:lang w:eastAsia="en-GB"/>
        </w:rPr>
        <w:t>roscopy</w:t>
      </w:r>
      <w:r w:rsidRPr="00052F26">
        <w:rPr>
          <w:rFonts w:eastAsia="Times New Roman"/>
          <w:u w:val="single"/>
          <w:lang w:eastAsia="en-GB"/>
        </w:rPr>
        <w:t> </w:t>
      </w:r>
    </w:p>
    <w:p w14:paraId="064B1E16" w14:textId="14EC200D" w:rsidR="00052F26" w:rsidRPr="00052F26" w:rsidRDefault="00052F26" w:rsidP="00052F26">
      <w:pPr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052F26">
        <w:rPr>
          <w:rFonts w:ascii="Calibri" w:eastAsia="Times New Roman" w:hAnsi="Calibri" w:cs="Calibri"/>
          <w:color w:val="000000"/>
          <w:lang w:eastAsia="en-GB"/>
        </w:rPr>
        <w:t>Spect</w:t>
      </w:r>
      <w:r w:rsidRPr="00052F26">
        <w:rPr>
          <w:rStyle w:val="Strong"/>
          <w:lang w:eastAsia="en-GB"/>
        </w:rPr>
        <w:t>rom</w:t>
      </w:r>
      <w:bookmarkStart w:id="0" w:name="_GoBack"/>
      <w:bookmarkEnd w:id="0"/>
      <w:r w:rsidRPr="00052F26">
        <w:rPr>
          <w:rStyle w:val="Strong"/>
          <w:lang w:eastAsia="en-GB"/>
        </w:rPr>
        <w:t>etry</w:t>
      </w:r>
      <w:r w:rsidRPr="00052F26">
        <w:rPr>
          <w:rFonts w:ascii="Calibri" w:eastAsia="Times New Roman" w:hAnsi="Calibri" w:cs="Calibri"/>
          <w:color w:val="000000"/>
          <w:lang w:eastAsia="en-GB"/>
        </w:rPr>
        <w:t> and Spect</w:t>
      </w:r>
      <w:r w:rsidRPr="00052F26">
        <w:rPr>
          <w:rStyle w:val="Strong"/>
          <w:lang w:eastAsia="en-GB"/>
        </w:rPr>
        <w:t>roscopy </w:t>
      </w:r>
      <w:r w:rsidRPr="00052F26">
        <w:rPr>
          <w:rFonts w:ascii="Calibri" w:eastAsia="Times New Roman" w:hAnsi="Calibri" w:cs="Calibri"/>
          <w:color w:val="000000"/>
          <w:lang w:eastAsia="en-GB"/>
        </w:rPr>
        <w:t>are two terms which are very commonly confused. Both are types of techniques that we use to characterise molecules but they work in very different ways.</w:t>
      </w:r>
    </w:p>
    <w:p w14:paraId="0ACDEC84" w14:textId="4672E6C2" w:rsidR="00052F26" w:rsidRPr="00052F26" w:rsidRDefault="00052F26" w:rsidP="00052F26">
      <w:pPr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052F26">
        <w:rPr>
          <w:rStyle w:val="Heading1Char"/>
          <w:b/>
          <w:bCs/>
          <w:color w:val="000000" w:themeColor="text1"/>
          <w:u w:val="single"/>
          <w:lang w:eastAsia="en-GB"/>
        </w:rPr>
        <w:t>Spectroscopy</w:t>
      </w:r>
      <w:r w:rsidRPr="00052F26">
        <w:rPr>
          <w:rFonts w:ascii="Calibri" w:eastAsia="Times New Roman" w:hAnsi="Calibri" w:cs="Calibri"/>
          <w:color w:val="000000"/>
          <w:lang w:eastAsia="en-GB"/>
        </w:rPr>
        <w:br/>
      </w:r>
      <w:proofErr w:type="spellStart"/>
      <w:r w:rsidRPr="00052F26">
        <w:rPr>
          <w:rFonts w:ascii="Calibri" w:eastAsia="Times New Roman" w:hAnsi="Calibri" w:cs="Calibri"/>
          <w:color w:val="000000"/>
          <w:lang w:eastAsia="en-GB"/>
        </w:rPr>
        <w:t>Spectroscopy</w:t>
      </w:r>
      <w:proofErr w:type="spellEnd"/>
      <w:r w:rsidRPr="00052F26">
        <w:rPr>
          <w:rFonts w:ascii="Calibri" w:eastAsia="Times New Roman" w:hAnsi="Calibri" w:cs="Calibri"/>
          <w:color w:val="000000"/>
          <w:lang w:eastAsia="en-GB"/>
        </w:rPr>
        <w:t xml:space="preserve"> is the study of how materials respond to electromagnetic radiation – that is, radiation with a wavelength from the electromagnetic spectrum.</w:t>
      </w:r>
    </w:p>
    <w:p w14:paraId="18F7321D" w14:textId="229BBB42" w:rsidR="00052F26" w:rsidRPr="00052F26" w:rsidRDefault="00052F26" w:rsidP="00052F26">
      <w:pPr>
        <w:jc w:val="both"/>
        <w:rPr>
          <w:rFonts w:ascii="Calibri" w:eastAsia="Times New Roman" w:hAnsi="Calibri" w:cs="Calibri"/>
          <w:lang w:eastAsia="en-GB"/>
        </w:rPr>
      </w:pPr>
      <w:r w:rsidRPr="00052F26">
        <w:rPr>
          <w:rFonts w:ascii="Calibri" w:eastAsia="Times New Roman" w:hAnsi="Calibri" w:cs="Calibri"/>
          <w:noProof/>
          <w:color w:val="0000FF"/>
          <w:lang w:eastAsia="en-GB"/>
        </w:rPr>
        <w:drawing>
          <wp:inline distT="0" distB="0" distL="0" distR="0" wp14:anchorId="5A40E2D6" wp14:editId="1DE4D2BA">
            <wp:extent cx="5727700" cy="2243455"/>
            <wp:effectExtent l="0" t="0" r="0" b="4445"/>
            <wp:docPr id="1" name="Picture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2F26">
        <w:rPr>
          <w:rFonts w:ascii="Calibri" w:eastAsia="Times New Roman" w:hAnsi="Calibri" w:cs="Calibri"/>
          <w:color w:val="000000"/>
          <w:sz w:val="27"/>
          <w:szCs w:val="27"/>
          <w:lang w:eastAsia="en-GB"/>
        </w:rPr>
        <w:t> </w:t>
      </w:r>
      <w:r w:rsidRPr="00052F26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The Electromagnetic </w:t>
      </w:r>
      <w:r w:rsidRPr="00052F26">
        <w:rPr>
          <w:rFonts w:ascii="Calibri" w:eastAsia="Times New Roman" w:hAnsi="Calibri" w:cs="Calibri"/>
          <w:color w:val="000000" w:themeColor="text1"/>
          <w:sz w:val="22"/>
          <w:szCs w:val="22"/>
          <w:lang w:eastAsia="en-GB"/>
        </w:rPr>
        <w:t>spectrum, by </w:t>
      </w:r>
      <w:proofErr w:type="spellStart"/>
      <w:r w:rsidRPr="00052F26">
        <w:rPr>
          <w:rFonts w:ascii="Calibri" w:eastAsia="Times New Roman" w:hAnsi="Calibri" w:cs="Calibri"/>
          <w:color w:val="000000" w:themeColor="text1"/>
          <w:sz w:val="22"/>
          <w:szCs w:val="22"/>
          <w:lang w:eastAsia="en-GB"/>
        </w:rPr>
        <w:t>Induc</w:t>
      </w:r>
      <w:r w:rsidRPr="00052F26">
        <w:rPr>
          <w:rFonts w:ascii="Calibri" w:eastAsia="Times New Roman" w:hAnsi="Calibri" w:cs="Calibri"/>
          <w:color w:val="000000" w:themeColor="text1"/>
          <w:sz w:val="22"/>
          <w:szCs w:val="22"/>
          <w:lang w:eastAsia="en-GB"/>
        </w:rPr>
        <w:t>t</w:t>
      </w:r>
      <w:r w:rsidRPr="00052F26">
        <w:rPr>
          <w:rFonts w:ascii="Calibri" w:eastAsia="Times New Roman" w:hAnsi="Calibri" w:cs="Calibri"/>
          <w:color w:val="000000" w:themeColor="text1"/>
          <w:sz w:val="22"/>
          <w:szCs w:val="22"/>
          <w:lang w:eastAsia="en-GB"/>
        </w:rPr>
        <w:t>iveloa</w:t>
      </w:r>
      <w:r w:rsidRPr="00052F26">
        <w:rPr>
          <w:rFonts w:ascii="Calibri" w:eastAsia="Times New Roman" w:hAnsi="Calibri" w:cs="Calibri"/>
          <w:color w:val="000000" w:themeColor="text1"/>
          <w:sz w:val="22"/>
          <w:szCs w:val="22"/>
          <w:lang w:eastAsia="en-GB"/>
        </w:rPr>
        <w:t>d</w:t>
      </w:r>
      <w:proofErr w:type="spellEnd"/>
      <w:r w:rsidRPr="00052F26">
        <w:rPr>
          <w:rFonts w:ascii="Calibri" w:eastAsia="Times New Roman" w:hAnsi="Calibri" w:cs="Calibri"/>
          <w:color w:val="000000" w:themeColor="text1"/>
          <w:sz w:val="22"/>
          <w:szCs w:val="22"/>
          <w:lang w:eastAsia="en-GB"/>
        </w:rPr>
        <w:t>, CC-</w:t>
      </w:r>
      <w:r w:rsidRPr="00052F26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BY-SA-3.0.</w:t>
      </w:r>
    </w:p>
    <w:p w14:paraId="5E4A31D0" w14:textId="77777777" w:rsidR="00052F26" w:rsidRPr="00052F26" w:rsidRDefault="00052F26" w:rsidP="00052F26">
      <w:pPr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052F26">
        <w:rPr>
          <w:rFonts w:ascii="Calibri" w:eastAsia="Times New Roman" w:hAnsi="Calibri" w:cs="Calibri"/>
          <w:color w:val="000000"/>
          <w:lang w:eastAsia="en-GB"/>
        </w:rPr>
        <w:t>Examples include:</w:t>
      </w:r>
    </w:p>
    <w:p w14:paraId="5F65EA01" w14:textId="77777777" w:rsidR="00052F26" w:rsidRPr="00052F26" w:rsidRDefault="00052F26" w:rsidP="00052F26">
      <w:pPr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  <w:lang w:eastAsia="en-GB"/>
        </w:rPr>
      </w:pPr>
      <w:hyperlink r:id="rId8" w:history="1">
        <w:r w:rsidRPr="00052F26">
          <w:rPr>
            <w:rStyle w:val="Strong"/>
            <w:i/>
            <w:iCs/>
            <w:lang w:eastAsia="en-GB"/>
          </w:rPr>
          <w:t>Ultra</w:t>
        </w:r>
        <w:r w:rsidRPr="00052F26">
          <w:rPr>
            <w:rStyle w:val="Strong"/>
            <w:i/>
            <w:iCs/>
            <w:lang w:eastAsia="en-GB"/>
          </w:rPr>
          <w:t>-</w:t>
        </w:r>
        <w:r w:rsidRPr="00052F26">
          <w:rPr>
            <w:rStyle w:val="Strong"/>
            <w:i/>
            <w:iCs/>
            <w:lang w:eastAsia="en-GB"/>
          </w:rPr>
          <w:t>Violet visibl</w:t>
        </w:r>
        <w:r w:rsidRPr="00052F26">
          <w:rPr>
            <w:rStyle w:val="Strong"/>
            <w:i/>
            <w:iCs/>
            <w:lang w:eastAsia="en-GB"/>
          </w:rPr>
          <w:t>e</w:t>
        </w:r>
        <w:r w:rsidRPr="00052F26">
          <w:rPr>
            <w:rStyle w:val="Strong"/>
            <w:i/>
            <w:iCs/>
            <w:lang w:eastAsia="en-GB"/>
          </w:rPr>
          <w:t> </w:t>
        </w:r>
      </w:hyperlink>
      <w:r w:rsidRPr="00052F26">
        <w:rPr>
          <w:rStyle w:val="Strong"/>
          <w:i/>
          <w:iCs/>
          <w:lang w:eastAsia="en-GB"/>
        </w:rPr>
        <w:t>(UV-vis) adsorption spectroscopy;</w:t>
      </w:r>
      <w:r w:rsidRPr="00052F26">
        <w:rPr>
          <w:rFonts w:ascii="Calibri" w:eastAsia="Times New Roman" w:hAnsi="Calibri" w:cs="Calibri"/>
          <w:color w:val="000000"/>
          <w:lang w:eastAsia="en-GB"/>
        </w:rPr>
        <w:t xml:space="preserve"> studies molecules which absorb UV-visible radiation. This is absorbed by valance electrons in a molecule.</w:t>
      </w:r>
    </w:p>
    <w:p w14:paraId="63CF025A" w14:textId="77777777" w:rsidR="00052F26" w:rsidRPr="00052F26" w:rsidRDefault="00052F26" w:rsidP="00052F26">
      <w:pPr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052F26">
        <w:rPr>
          <w:rStyle w:val="Strong"/>
          <w:i/>
          <w:iCs/>
          <w:lang w:eastAsia="en-GB"/>
        </w:rPr>
        <w:t>Infrared (IR) absorption spectroscopy</w:t>
      </w:r>
      <w:r w:rsidRPr="00052F26">
        <w:rPr>
          <w:rFonts w:ascii="Calibri" w:eastAsia="Times New Roman" w:hAnsi="Calibri" w:cs="Calibri"/>
          <w:color w:val="000000"/>
          <w:lang w:eastAsia="en-GB"/>
        </w:rPr>
        <w:t>; studies molecules which absorb IR radiation. This can result in the bending and stretching of atomic bonds. This can help us to work out what functional groups are in a molecule.</w:t>
      </w:r>
    </w:p>
    <w:p w14:paraId="0D567F7D" w14:textId="2B11C5F0" w:rsidR="00052F26" w:rsidRPr="00052F26" w:rsidRDefault="00052F26" w:rsidP="00052F26">
      <w:pPr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  <w:lang w:eastAsia="en-GB"/>
        </w:rPr>
      </w:pPr>
      <w:hyperlink r:id="rId9" w:history="1">
        <w:r w:rsidRPr="00052F26">
          <w:rPr>
            <w:rStyle w:val="Strong"/>
            <w:i/>
            <w:iCs/>
            <w:lang w:eastAsia="en-GB"/>
          </w:rPr>
          <w:t xml:space="preserve">Nuclear </w:t>
        </w:r>
        <w:r w:rsidRPr="00052F26">
          <w:rPr>
            <w:rStyle w:val="Strong"/>
            <w:i/>
            <w:iCs/>
            <w:lang w:eastAsia="en-GB"/>
          </w:rPr>
          <w:t>M</w:t>
        </w:r>
        <w:r w:rsidRPr="00052F26">
          <w:rPr>
            <w:rStyle w:val="Strong"/>
            <w:i/>
            <w:iCs/>
            <w:lang w:eastAsia="en-GB"/>
          </w:rPr>
          <w:t>agnetic Resonance </w:t>
        </w:r>
      </w:hyperlink>
      <w:r w:rsidRPr="00052F26">
        <w:rPr>
          <w:rStyle w:val="Strong"/>
          <w:i/>
          <w:iCs/>
          <w:lang w:eastAsia="en-GB"/>
        </w:rPr>
        <w:t>(NMR) spectroscopy;</w:t>
      </w:r>
      <w:r w:rsidRPr="00052F26">
        <w:rPr>
          <w:rFonts w:ascii="Calibri" w:eastAsia="Times New Roman" w:hAnsi="Calibri" w:cs="Calibri"/>
          <w:color w:val="000000"/>
          <w:lang w:eastAsia="en-GB"/>
        </w:rPr>
        <w:t xml:space="preserve"> studies how molecules respond to radio frequencies. In particular this causes some atomic nuclei to absorb energy and helps us to understand the environment they are in.</w:t>
      </w:r>
    </w:p>
    <w:p w14:paraId="4A658705" w14:textId="77777777" w:rsidR="00052F26" w:rsidRPr="00052F26" w:rsidRDefault="00052F26" w:rsidP="00052F26">
      <w:pPr>
        <w:pStyle w:val="Heading1"/>
        <w:rPr>
          <w:rFonts w:eastAsia="Times New Roman"/>
          <w:b/>
          <w:bCs/>
          <w:color w:val="000000" w:themeColor="text1"/>
          <w:u w:val="single"/>
          <w:lang w:eastAsia="en-GB"/>
        </w:rPr>
      </w:pPr>
      <w:r w:rsidRPr="00052F26">
        <w:rPr>
          <w:rFonts w:eastAsia="Times New Roman"/>
          <w:b/>
          <w:bCs/>
          <w:color w:val="000000" w:themeColor="text1"/>
          <w:u w:val="single"/>
          <w:lang w:eastAsia="en-GB"/>
        </w:rPr>
        <w:t>Spectrometry</w:t>
      </w:r>
    </w:p>
    <w:p w14:paraId="33F9B5E4" w14:textId="77777777" w:rsidR="00052F26" w:rsidRPr="00052F26" w:rsidRDefault="00052F26" w:rsidP="00052F26">
      <w:pPr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052F26">
        <w:rPr>
          <w:rFonts w:ascii="Calibri" w:eastAsia="Times New Roman" w:hAnsi="Calibri" w:cs="Calibri"/>
          <w:color w:val="000000"/>
          <w:lang w:eastAsia="en-GB"/>
        </w:rPr>
        <w:t>Mass Spectrometry does </w:t>
      </w:r>
      <w:r w:rsidRPr="00052F26">
        <w:rPr>
          <w:rStyle w:val="Strong"/>
          <w:u w:val="single"/>
          <w:lang w:eastAsia="en-GB"/>
        </w:rPr>
        <w:t>not</w:t>
      </w:r>
      <w:r w:rsidRPr="00052F26">
        <w:rPr>
          <w:rFonts w:ascii="Calibri" w:eastAsia="Times New Roman" w:hAnsi="Calibri" w:cs="Calibri"/>
          <w:color w:val="000000"/>
          <w:lang w:eastAsia="en-GB"/>
        </w:rPr>
        <w:t> involve exposing a molecule to radiation. Instead it relies on high energy particles (such as electrons) to charge and fragment (break up) a molecule. The charged species are then separated according to their mass to charge ratio (</w:t>
      </w:r>
      <w:r w:rsidRPr="00052F26">
        <w:rPr>
          <w:rFonts w:ascii="Calibri" w:eastAsia="Times New Roman" w:hAnsi="Calibri" w:cs="Calibri"/>
          <w:i/>
          <w:iCs/>
          <w:color w:val="000000"/>
          <w:lang w:eastAsia="en-GB"/>
        </w:rPr>
        <w:t>m/z</w:t>
      </w:r>
      <w:r w:rsidRPr="00052F26">
        <w:rPr>
          <w:rFonts w:ascii="Calibri" w:eastAsia="Times New Roman" w:hAnsi="Calibri" w:cs="Calibri"/>
          <w:color w:val="000000"/>
          <w:lang w:eastAsia="en-GB"/>
        </w:rPr>
        <w:t>).</w:t>
      </w:r>
    </w:p>
    <w:p w14:paraId="78B8B55C" w14:textId="77777777" w:rsidR="00D00FE2" w:rsidRPr="00052F26" w:rsidRDefault="00D00FE2" w:rsidP="00052F26">
      <w:pPr>
        <w:jc w:val="both"/>
        <w:rPr>
          <w:rFonts w:ascii="Calibri" w:hAnsi="Calibri" w:cs="Calibri"/>
        </w:rPr>
      </w:pPr>
    </w:p>
    <w:sectPr w:rsidR="00D00FE2" w:rsidRPr="00052F26" w:rsidSect="00271183"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DEFFCB" w14:textId="77777777" w:rsidR="00B0449D" w:rsidRDefault="00B0449D" w:rsidP="00052F26">
      <w:r>
        <w:separator/>
      </w:r>
    </w:p>
  </w:endnote>
  <w:endnote w:type="continuationSeparator" w:id="0">
    <w:p w14:paraId="25C6F57A" w14:textId="77777777" w:rsidR="00B0449D" w:rsidRDefault="00B0449D" w:rsidP="00052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AFA425" w14:textId="77777777" w:rsidR="00052F26" w:rsidRDefault="00052F26" w:rsidP="00052F26">
    <w:pPr>
      <w:rPr>
        <w:rFonts w:ascii="Calibri" w:eastAsia="Times New Roman" w:hAnsi="Calibri" w:cs="Calibri"/>
        <w:sz w:val="21"/>
        <w:szCs w:val="21"/>
        <w:lang w:eastAsia="en-GB"/>
      </w:rPr>
    </w:pPr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7C280F5D" w14:textId="7A55D7F4" w:rsidR="00052F26" w:rsidRPr="00052F26" w:rsidRDefault="00052F26" w:rsidP="00052F26">
    <w:pPr>
      <w:jc w:val="right"/>
      <w:rPr>
        <w:rFonts w:ascii="Times New Roman" w:eastAsia="Times New Roman" w:hAnsi="Times New Roman" w:cs="Times New Roman"/>
        <w:lang w:eastAsia="en-GB"/>
      </w:rPr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2208C726" wp14:editId="45CCB454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1079EA" w14:textId="77777777" w:rsidR="00B0449D" w:rsidRDefault="00B0449D" w:rsidP="00052F26">
      <w:r>
        <w:separator/>
      </w:r>
    </w:p>
  </w:footnote>
  <w:footnote w:type="continuationSeparator" w:id="0">
    <w:p w14:paraId="3DA38D6C" w14:textId="77777777" w:rsidR="00B0449D" w:rsidRDefault="00B0449D" w:rsidP="00052F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F26"/>
    <w:rsid w:val="00052F26"/>
    <w:rsid w:val="00271183"/>
    <w:rsid w:val="00B0449D"/>
    <w:rsid w:val="00D0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E127ED"/>
  <w15:chartTrackingRefBased/>
  <w15:docId w15:val="{30837F8B-235F-B84B-B419-FFC6FA970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F2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52F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052F26"/>
    <w:rPr>
      <w:b/>
      <w:bCs/>
    </w:rPr>
  </w:style>
  <w:style w:type="character" w:customStyle="1" w:styleId="apple-converted-space">
    <w:name w:val="apple-converted-space"/>
    <w:basedOn w:val="DefaultParagraphFont"/>
    <w:rsid w:val="00052F26"/>
  </w:style>
  <w:style w:type="character" w:styleId="Hyperlink">
    <w:name w:val="Hyperlink"/>
    <w:basedOn w:val="DefaultParagraphFont"/>
    <w:uiPriority w:val="99"/>
    <w:semiHidden/>
    <w:unhideWhenUsed/>
    <w:rsid w:val="00052F2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52F2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052F2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F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52F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52F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2F26"/>
  </w:style>
  <w:style w:type="paragraph" w:styleId="Footer">
    <w:name w:val="footer"/>
    <w:basedOn w:val="Normal"/>
    <w:link w:val="FooterChar"/>
    <w:uiPriority w:val="99"/>
    <w:unhideWhenUsed/>
    <w:rsid w:val="00052F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2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1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bam.com/experiments/carbon-for-water-treatment/carbon/uv-vis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hembam.files.wordpress.com/2018/08/em_spectrum_properties_crop2.png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chembam.com/techniques/nmr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1</cp:revision>
  <dcterms:created xsi:type="dcterms:W3CDTF">2020-02-03T11:47:00Z</dcterms:created>
  <dcterms:modified xsi:type="dcterms:W3CDTF">2020-02-03T11:56:00Z</dcterms:modified>
</cp:coreProperties>
</file>