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A4760A" w14:textId="41B60EF1" w:rsidR="002F29EC" w:rsidRPr="002F29EC" w:rsidRDefault="002F29EC" w:rsidP="002F29EC">
      <w:pPr>
        <w:pStyle w:val="Title"/>
        <w:rPr>
          <w:rFonts w:eastAsia="Times New Roman" w:cs="Times New Roman"/>
          <w:sz w:val="32"/>
          <w:szCs w:val="32"/>
          <w:lang w:eastAsia="en-GB"/>
        </w:rPr>
      </w:pPr>
      <w:r w:rsidRPr="002F29EC">
        <w:rPr>
          <w:rFonts w:eastAsia="Times New Roman"/>
          <w:lang w:eastAsia="en-GB"/>
        </w:rPr>
        <w:t>Thermogravimetric analysis</w:t>
      </w:r>
      <w:r w:rsidRPr="002F29EC">
        <w:rPr>
          <w:rFonts w:eastAsia="Times New Roman"/>
          <w:shd w:val="clear" w:color="auto" w:fill="FFFFFF"/>
          <w:lang w:eastAsia="en-GB"/>
        </w:rPr>
        <w:t> </w:t>
      </w:r>
      <w:r w:rsidR="007D6DD7">
        <w:rPr>
          <w:rFonts w:eastAsia="Times New Roman"/>
          <w:shd w:val="clear" w:color="auto" w:fill="FFFFFF"/>
          <w:lang w:eastAsia="en-GB"/>
        </w:rPr>
        <w:t>(TGA)</w:t>
      </w:r>
      <w:bookmarkStart w:id="0" w:name="_GoBack"/>
      <w:bookmarkEnd w:id="0"/>
    </w:p>
    <w:p w14:paraId="7314CED1" w14:textId="71515C1C" w:rsidR="00073C96" w:rsidRPr="002F29EC" w:rsidRDefault="00073C96">
      <w:pPr>
        <w:rPr>
          <w:rFonts w:ascii="Calibri" w:hAnsi="Calibri"/>
          <w:sz w:val="32"/>
          <w:szCs w:val="32"/>
        </w:rPr>
      </w:pPr>
    </w:p>
    <w:p w14:paraId="59478F63" w14:textId="4129CDC1" w:rsidR="002F29EC" w:rsidRPr="007172CD" w:rsidRDefault="002F29EC" w:rsidP="007172CD">
      <w:pPr>
        <w:jc w:val="both"/>
        <w:rPr>
          <w:rFonts w:ascii="Calibri" w:eastAsia="Times New Roman" w:hAnsi="Calibri" w:cs="Times New Roman"/>
          <w:sz w:val="32"/>
          <w:szCs w:val="32"/>
          <w:lang w:eastAsia="en-GB"/>
        </w:rPr>
      </w:pPr>
      <w:r w:rsidRPr="002F29EC">
        <w:rPr>
          <w:rStyle w:val="Strong"/>
          <w:lang w:eastAsia="en-GB"/>
        </w:rPr>
        <w:t>Thermogravimetric analysis</w:t>
      </w:r>
      <w:r w:rsidRPr="002F29EC">
        <w:rPr>
          <w:rFonts w:ascii="Calibri" w:eastAsia="Times New Roman" w:hAnsi="Calibri" w:cs="Arial"/>
          <w:color w:val="222222"/>
          <w:shd w:val="clear" w:color="auto" w:fill="FFFFFF"/>
          <w:lang w:eastAsia="en-GB"/>
        </w:rPr>
        <w:t> or </w:t>
      </w:r>
      <w:r w:rsidRPr="002F29EC">
        <w:rPr>
          <w:rStyle w:val="Strong"/>
          <w:lang w:eastAsia="en-GB"/>
        </w:rPr>
        <w:t>thermal gravimetric analysis</w:t>
      </w:r>
      <w:r w:rsidRPr="002F29EC">
        <w:rPr>
          <w:rFonts w:ascii="Calibri" w:eastAsia="Times New Roman" w:hAnsi="Calibri" w:cs="Arial"/>
          <w:color w:val="222222"/>
          <w:shd w:val="clear" w:color="auto" w:fill="FFFFFF"/>
          <w:lang w:eastAsia="en-GB"/>
        </w:rPr>
        <w:t> </w:t>
      </w:r>
      <w:r>
        <w:rPr>
          <w:rFonts w:ascii="Calibri" w:eastAsia="Times New Roman" w:hAnsi="Calibri" w:cs="Arial"/>
          <w:color w:val="222222"/>
          <w:shd w:val="clear" w:color="auto" w:fill="FFFFFF"/>
          <w:lang w:eastAsia="en-GB"/>
        </w:rPr>
        <w:t>(TGA) is an analytical technique whereby the mass of a sample is measured over time, as the temperature changes. This technique can therefore be used by researchers as</w:t>
      </w:r>
      <w:r w:rsidR="007172CD">
        <w:rPr>
          <w:rFonts w:ascii="Calibri" w:eastAsia="Times New Roman" w:hAnsi="Calibri" w:cs="Arial"/>
          <w:color w:val="222222"/>
          <w:shd w:val="clear" w:color="auto" w:fill="FFFFFF"/>
          <w:lang w:eastAsia="en-GB"/>
        </w:rPr>
        <w:t xml:space="preserve"> a</w:t>
      </w:r>
      <w:r>
        <w:rPr>
          <w:rFonts w:ascii="Calibri" w:eastAsia="Times New Roman" w:hAnsi="Calibri" w:cs="Arial"/>
          <w:color w:val="222222"/>
          <w:shd w:val="clear" w:color="auto" w:fill="FFFFFF"/>
          <w:lang w:eastAsia="en-GB"/>
        </w:rPr>
        <w:t xml:space="preserve"> means of analysing the thermal stability of a sample as well as the composition/purity of a sample. </w:t>
      </w:r>
    </w:p>
    <w:p w14:paraId="7F82427D" w14:textId="4C1F2D9E" w:rsidR="0097426E" w:rsidRPr="0097426E" w:rsidRDefault="0097426E" w:rsidP="0097426E">
      <w:pPr>
        <w:rPr>
          <w:rFonts w:ascii="Times New Roman" w:eastAsia="Times New Roman" w:hAnsi="Times New Roman" w:cs="Times New Roman"/>
          <w:lang w:eastAsia="en-GB"/>
        </w:rPr>
      </w:pPr>
    </w:p>
    <w:p w14:paraId="67C315C6" w14:textId="4A7AC3F0" w:rsidR="0097426E" w:rsidRPr="0097426E" w:rsidRDefault="0097426E" w:rsidP="0097426E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62BBABD9" wp14:editId="5915F614">
            <wp:extent cx="5727700" cy="27946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20-03-06 at 10.56.25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665DD" w14:textId="0ED90F3D" w:rsidR="0097426E" w:rsidRPr="0097426E" w:rsidRDefault="0097426E" w:rsidP="007172CD">
      <w:pPr>
        <w:jc w:val="both"/>
      </w:pPr>
    </w:p>
    <w:p w14:paraId="0AC86890" w14:textId="4B63A499" w:rsidR="007172CD" w:rsidRDefault="007172CD" w:rsidP="007172CD">
      <w:pPr>
        <w:jc w:val="both"/>
      </w:pPr>
      <w:r>
        <w:t>Above is a TGA thermal curve of calcium carbonate (CaCO</w:t>
      </w:r>
      <w:r w:rsidRPr="007172CD">
        <w:rPr>
          <w:vertAlign w:val="subscript"/>
        </w:rPr>
        <w:t>3</w:t>
      </w:r>
      <w:r>
        <w:t xml:space="preserve">) which has a molecular weight of 100 </w:t>
      </w:r>
      <w:proofErr w:type="spellStart"/>
      <w:r>
        <w:t>amu</w:t>
      </w:r>
      <w:proofErr w:type="spellEnd"/>
      <w:r>
        <w:t xml:space="preserve"> (atomic mass units). Upon heating past 600 </w:t>
      </w:r>
      <w:proofErr w:type="spellStart"/>
      <w:r w:rsidRPr="00525EA0">
        <w:rPr>
          <w:vertAlign w:val="superscript"/>
        </w:rPr>
        <w:t>o</w:t>
      </w:r>
      <w:r>
        <w:t>C</w:t>
      </w:r>
      <w:proofErr w:type="spellEnd"/>
      <w:r>
        <w:t xml:space="preserve"> the CaCO</w:t>
      </w:r>
      <w:r w:rsidRPr="00525EA0">
        <w:rPr>
          <w:vertAlign w:val="subscript"/>
        </w:rPr>
        <w:t>3</w:t>
      </w:r>
      <w:r>
        <w:t xml:space="preserve"> begins thermal decomposition whereby </w:t>
      </w:r>
      <w:r>
        <w:t>CaCO</w:t>
      </w:r>
      <w:r w:rsidRPr="00525EA0">
        <w:rPr>
          <w:vertAlign w:val="subscript"/>
        </w:rPr>
        <w:t>3</w:t>
      </w:r>
      <w:r>
        <w:t xml:space="preserve"> </w:t>
      </w:r>
      <w:r>
        <w:sym w:font="Wingdings" w:char="F0E0"/>
      </w:r>
      <w:r>
        <w:t xml:space="preserve"> </w:t>
      </w:r>
      <w:proofErr w:type="spellStart"/>
      <w:r>
        <w:t>CaO</w:t>
      </w:r>
      <w:proofErr w:type="spellEnd"/>
      <w:r>
        <w:t xml:space="preserve"> + CO</w:t>
      </w:r>
      <w:r w:rsidRPr="00525EA0">
        <w:rPr>
          <w:vertAlign w:val="subscript"/>
        </w:rPr>
        <w:t>2</w:t>
      </w:r>
      <w:r>
        <w:t xml:space="preserve">. The solid phase </w:t>
      </w:r>
      <w:proofErr w:type="spellStart"/>
      <w:r>
        <w:t>CaO</w:t>
      </w:r>
      <w:proofErr w:type="spellEnd"/>
      <w:r>
        <w:t xml:space="preserve"> remains on the weighing balance </w:t>
      </w:r>
      <w:r w:rsidR="00525EA0">
        <w:t xml:space="preserve">thus giving a final reading of 56 </w:t>
      </w:r>
      <w:proofErr w:type="spellStart"/>
      <w:r w:rsidR="00525EA0">
        <w:t>amu</w:t>
      </w:r>
      <w:proofErr w:type="spellEnd"/>
      <w:r w:rsidR="00525EA0">
        <w:t xml:space="preserve">, once all the sample has undergone the decomposition reaction (i.e. once the temperature has reached approximately 850 </w:t>
      </w:r>
      <w:proofErr w:type="spellStart"/>
      <w:r w:rsidR="00525EA0" w:rsidRPr="00525EA0">
        <w:rPr>
          <w:vertAlign w:val="superscript"/>
        </w:rPr>
        <w:t>o</w:t>
      </w:r>
      <w:r w:rsidR="00525EA0">
        <w:t>C</w:t>
      </w:r>
      <w:proofErr w:type="spellEnd"/>
      <w:r w:rsidR="00525EA0">
        <w:t xml:space="preserve">). </w:t>
      </w:r>
    </w:p>
    <w:p w14:paraId="48AE6204" w14:textId="64F30486" w:rsidR="00525EA0" w:rsidRDefault="00525EA0" w:rsidP="007172CD">
      <w:pPr>
        <w:jc w:val="both"/>
      </w:pPr>
    </w:p>
    <w:p w14:paraId="5A01770C" w14:textId="01CB781F" w:rsidR="00525EA0" w:rsidRDefault="00525EA0" w:rsidP="007172CD">
      <w:pPr>
        <w:jc w:val="both"/>
      </w:pPr>
      <w:r>
        <w:t xml:space="preserve">To see the full calculations (the source material) and learn more about TGA see the link; </w:t>
      </w:r>
      <w:hyperlink r:id="rId7" w:history="1">
        <w:r w:rsidRPr="00B134F4">
          <w:rPr>
            <w:rStyle w:val="Hyperlink"/>
          </w:rPr>
          <w:t>https://www.perkinelmer.com/lab-solutions/resources/docs/FAQ_Beginners-Guide-to-Thermogravimetric-Analysis_009380C_01.pdf</w:t>
        </w:r>
      </w:hyperlink>
    </w:p>
    <w:p w14:paraId="2D332DD6" w14:textId="77777777" w:rsidR="00525EA0" w:rsidRPr="0097426E" w:rsidRDefault="00525EA0" w:rsidP="007172CD">
      <w:pPr>
        <w:jc w:val="both"/>
      </w:pPr>
    </w:p>
    <w:sectPr w:rsidR="00525EA0" w:rsidRPr="0097426E" w:rsidSect="00271183"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7BE54D" w14:textId="77777777" w:rsidR="00E6272B" w:rsidRDefault="00E6272B" w:rsidP="006470A8">
      <w:r>
        <w:separator/>
      </w:r>
    </w:p>
  </w:endnote>
  <w:endnote w:type="continuationSeparator" w:id="0">
    <w:p w14:paraId="5CA9EEF2" w14:textId="77777777" w:rsidR="00E6272B" w:rsidRDefault="00E6272B" w:rsidP="00647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79AA44" w14:textId="77777777" w:rsidR="006470A8" w:rsidRDefault="006470A8" w:rsidP="006470A8">
    <w:pPr>
      <w:rPr>
        <w:rFonts w:ascii="Calibri" w:eastAsia="Times New Roman" w:hAnsi="Calibri" w:cs="Calibri"/>
        <w:sz w:val="21"/>
        <w:szCs w:val="21"/>
        <w:lang w:eastAsia="en-GB"/>
      </w:rPr>
    </w:pPr>
    <w:r w:rsidRPr="0090514B">
      <w:rPr>
        <w:rFonts w:ascii="Calibri" w:eastAsia="Times New Roman" w:hAnsi="Calibri" w:cs="Calibri"/>
        <w:sz w:val="21"/>
        <w:szCs w:val="21"/>
        <w:lang w:eastAsia="en-GB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p w14:paraId="57C1F873" w14:textId="706A00F0" w:rsidR="006470A8" w:rsidRPr="006470A8" w:rsidRDefault="006470A8" w:rsidP="006470A8">
    <w:pPr>
      <w:jc w:val="right"/>
      <w:rPr>
        <w:rFonts w:ascii="Times New Roman" w:eastAsia="Times New Roman" w:hAnsi="Times New Roman" w:cs="Times New Roman"/>
        <w:lang w:eastAsia="en-GB"/>
      </w:rPr>
    </w:pPr>
    <w:r w:rsidRPr="0090514B">
      <w:rPr>
        <w:rFonts w:ascii="Times New Roman" w:eastAsia="Times New Roman" w:hAnsi="Times New Roman" w:cs="Times New Roman"/>
        <w:lang w:eastAsia="en-GB"/>
      </w:rPr>
      <w:fldChar w:fldCharType="begin"/>
    </w:r>
    <w:r w:rsidRPr="0090514B">
      <w:rPr>
        <w:rFonts w:ascii="Times New Roman" w:eastAsia="Times New Roman" w:hAnsi="Times New Roman" w:cs="Times New Roman"/>
        <w:lang w:eastAsia="en-GB"/>
      </w:rPr>
      <w:instrText xml:space="preserve"> INCLUDEPICTURE "/var/folders/jc/rt4vs12s5gsf4vzw6p_v9hyc0000gp/T/com.microsoft.Word/WebArchiveCopyPasteTempFiles/88x31.png" \* MERGEFORMATINET </w:instrText>
    </w:r>
    <w:r w:rsidRPr="0090514B">
      <w:rPr>
        <w:rFonts w:ascii="Times New Roman" w:eastAsia="Times New Roman" w:hAnsi="Times New Roman" w:cs="Times New Roman"/>
        <w:lang w:eastAsia="en-GB"/>
      </w:rPr>
      <w:fldChar w:fldCharType="separate"/>
    </w:r>
    <w:r w:rsidRPr="0090514B">
      <w:rPr>
        <w:rFonts w:ascii="Times New Roman" w:eastAsia="Times New Roman" w:hAnsi="Times New Roman" w:cs="Times New Roman"/>
        <w:noProof/>
        <w:lang w:eastAsia="en-GB"/>
      </w:rPr>
      <w:drawing>
        <wp:inline distT="0" distB="0" distL="0" distR="0" wp14:anchorId="00357477" wp14:editId="1DC19D6C">
          <wp:extent cx="539496" cy="190067"/>
          <wp:effectExtent l="0" t="0" r="0" b="635"/>
          <wp:docPr id="3" name="Picture 3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039" cy="20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0514B">
      <w:rPr>
        <w:rFonts w:ascii="Times New Roman" w:eastAsia="Times New Roman" w:hAnsi="Times New Roman" w:cs="Times New Roman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ADAA2C" w14:textId="77777777" w:rsidR="00E6272B" w:rsidRDefault="00E6272B" w:rsidP="006470A8">
      <w:r>
        <w:separator/>
      </w:r>
    </w:p>
  </w:footnote>
  <w:footnote w:type="continuationSeparator" w:id="0">
    <w:p w14:paraId="5CCAD83A" w14:textId="77777777" w:rsidR="00E6272B" w:rsidRDefault="00E6272B" w:rsidP="006470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9EC"/>
    <w:rsid w:val="00073C96"/>
    <w:rsid w:val="00271183"/>
    <w:rsid w:val="002F29EC"/>
    <w:rsid w:val="00525EA0"/>
    <w:rsid w:val="006470A8"/>
    <w:rsid w:val="007172CD"/>
    <w:rsid w:val="007D6DD7"/>
    <w:rsid w:val="0097426E"/>
    <w:rsid w:val="00E62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5C52D8"/>
  <w15:chartTrackingRefBased/>
  <w15:docId w15:val="{5CB3B2E0-73F5-8A4C-8F0A-BD5A0CD80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F29EC"/>
  </w:style>
  <w:style w:type="paragraph" w:styleId="Title">
    <w:name w:val="Title"/>
    <w:basedOn w:val="Normal"/>
    <w:next w:val="Normal"/>
    <w:link w:val="TitleChar"/>
    <w:uiPriority w:val="10"/>
    <w:qFormat/>
    <w:rsid w:val="002F29E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9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Strong">
    <w:name w:val="Strong"/>
    <w:basedOn w:val="DefaultParagraphFont"/>
    <w:uiPriority w:val="22"/>
    <w:qFormat/>
    <w:rsid w:val="002F29EC"/>
    <w:rPr>
      <w:b/>
      <w:bCs/>
    </w:rPr>
  </w:style>
  <w:style w:type="character" w:styleId="Hyperlink">
    <w:name w:val="Hyperlink"/>
    <w:basedOn w:val="DefaultParagraphFont"/>
    <w:uiPriority w:val="99"/>
    <w:unhideWhenUsed/>
    <w:rsid w:val="00525EA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5EA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470A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70A8"/>
  </w:style>
  <w:style w:type="paragraph" w:styleId="Footer">
    <w:name w:val="footer"/>
    <w:basedOn w:val="Normal"/>
    <w:link w:val="FooterChar"/>
    <w:uiPriority w:val="99"/>
    <w:unhideWhenUsed/>
    <w:rsid w:val="006470A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70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69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65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4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24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78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79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8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56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32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perkinelmer.com/lab-solutions/resources/docs/FAQ_Beginners-Guide-to-Thermogravimetric-Analysis_009380C_01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Squire, Tom</dc:creator>
  <cp:keywords/>
  <dc:description/>
  <cp:lastModifiedBy>Squire, Tom</cp:lastModifiedBy>
  <cp:revision>3</cp:revision>
  <dcterms:created xsi:type="dcterms:W3CDTF">2020-03-06T10:36:00Z</dcterms:created>
  <dcterms:modified xsi:type="dcterms:W3CDTF">2020-03-06T11:19:00Z</dcterms:modified>
</cp:coreProperties>
</file>