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96741F" w14:textId="26D0484B" w:rsidR="001A0D10" w:rsidRDefault="00AC3E23" w:rsidP="00AC3E23">
      <w:pPr>
        <w:pStyle w:val="Title"/>
      </w:pPr>
      <w:r>
        <w:t xml:space="preserve">Nucleophilic substitution </w:t>
      </w:r>
    </w:p>
    <w:p w14:paraId="1F7239FE" w14:textId="7C278974" w:rsidR="00AC3E23" w:rsidRPr="00AC3E23" w:rsidRDefault="00AC3E23" w:rsidP="00AC3E23"/>
    <w:p w14:paraId="13D13296" w14:textId="30BE6916" w:rsidR="00AC3E23" w:rsidRPr="00BD5093" w:rsidRDefault="00AC3E23" w:rsidP="00C4256F">
      <w:pPr>
        <w:jc w:val="both"/>
        <w:rPr>
          <w:rFonts w:ascii="Calibri" w:eastAsiaTheme="majorEastAsia" w:hAnsi="Calibri" w:cs="Arial"/>
          <w:spacing w:val="-10"/>
          <w:kern w:val="28"/>
        </w:rPr>
      </w:pPr>
      <w:r w:rsidRPr="00BD5093">
        <w:rPr>
          <w:rFonts w:ascii="Calibri" w:eastAsiaTheme="majorEastAsia" w:hAnsi="Calibri" w:cs="Arial"/>
          <w:spacing w:val="-10"/>
          <w:kern w:val="28"/>
        </w:rPr>
        <w:t>Nucleophilic</w:t>
      </w:r>
      <w:r w:rsidRPr="00BD5093">
        <w:rPr>
          <w:rFonts w:ascii="Calibri" w:eastAsiaTheme="majorEastAsia" w:hAnsi="Calibri" w:cs="Arial"/>
          <w:spacing w:val="-10"/>
          <w:kern w:val="28"/>
        </w:rPr>
        <w:t xml:space="preserve"> substitution is a reaction which involves a</w:t>
      </w:r>
      <w:r w:rsidRPr="00BD5093">
        <w:rPr>
          <w:rFonts w:ascii="Calibri" w:eastAsiaTheme="majorEastAsia" w:hAnsi="Calibri" w:cs="Arial"/>
          <w:spacing w:val="-10"/>
          <w:kern w:val="28"/>
        </w:rPr>
        <w:t xml:space="preserve"> nucleophile </w:t>
      </w:r>
      <w:r w:rsidRPr="00BD5093">
        <w:rPr>
          <w:rFonts w:ascii="Calibri" w:eastAsiaTheme="majorEastAsia" w:hAnsi="Calibri" w:cs="Arial"/>
          <w:spacing w:val="-10"/>
          <w:kern w:val="28"/>
        </w:rPr>
        <w:t>reacting a</w:t>
      </w:r>
      <w:r w:rsidRPr="00BD5093">
        <w:rPr>
          <w:rFonts w:ascii="Calibri" w:eastAsiaTheme="majorEastAsia" w:hAnsi="Calibri" w:cs="Arial"/>
          <w:spacing w:val="-10"/>
          <w:kern w:val="28"/>
        </w:rPr>
        <w:t>t</w:t>
      </w:r>
      <w:r w:rsidRPr="00BD5093">
        <w:rPr>
          <w:rFonts w:ascii="Calibri" w:eastAsiaTheme="majorEastAsia" w:hAnsi="Calibri" w:cs="Arial"/>
          <w:spacing w:val="-10"/>
          <w:kern w:val="28"/>
        </w:rPr>
        <w:t xml:space="preserve"> </w:t>
      </w:r>
      <w:r w:rsidRPr="00BD5093">
        <w:rPr>
          <w:rFonts w:ascii="Calibri" w:eastAsiaTheme="majorEastAsia" w:hAnsi="Calibri" w:cs="Arial"/>
          <w:spacing w:val="-10"/>
          <w:kern w:val="28"/>
        </w:rPr>
        <w:t xml:space="preserve">an electron deficient position in a </w:t>
      </w:r>
      <w:r w:rsidRPr="00BD5093">
        <w:rPr>
          <w:rFonts w:ascii="Calibri" w:eastAsiaTheme="majorEastAsia" w:hAnsi="Calibri" w:cs="Arial"/>
          <w:spacing w:val="-10"/>
          <w:kern w:val="28"/>
        </w:rPr>
        <w:t>molecule.</w:t>
      </w:r>
      <w:r w:rsidRPr="00BD5093">
        <w:rPr>
          <w:rFonts w:ascii="Calibri" w:eastAsiaTheme="majorEastAsia" w:hAnsi="Calibri" w:cs="Arial"/>
          <w:spacing w:val="-10"/>
          <w:kern w:val="28"/>
        </w:rPr>
        <w:t xml:space="preserve"> Electron deficiency in a molecule can occur though the polarisation of </w:t>
      </w:r>
      <w:r w:rsidR="00E815B6">
        <w:rPr>
          <w:rFonts w:ascii="Calibri" w:eastAsiaTheme="majorEastAsia" w:hAnsi="Calibri" w:cs="Arial"/>
          <w:spacing w:val="-10"/>
          <w:kern w:val="28"/>
        </w:rPr>
        <w:t>a</w:t>
      </w:r>
      <w:r w:rsidRPr="00BD5093">
        <w:rPr>
          <w:rFonts w:ascii="Calibri" w:eastAsiaTheme="majorEastAsia" w:hAnsi="Calibri" w:cs="Arial"/>
          <w:spacing w:val="-10"/>
          <w:kern w:val="28"/>
        </w:rPr>
        <w:t xml:space="preserve"> bond</w:t>
      </w:r>
      <w:r w:rsidR="00C4256F" w:rsidRPr="00BD5093">
        <w:rPr>
          <w:rFonts w:ascii="Calibri" w:eastAsiaTheme="majorEastAsia" w:hAnsi="Calibri" w:cs="Arial"/>
          <w:spacing w:val="-10"/>
          <w:kern w:val="28"/>
        </w:rPr>
        <w:t>, for example a halogen bonded to a carbon centre. This polarises the bond</w:t>
      </w:r>
      <w:r w:rsidR="00E815B6">
        <w:rPr>
          <w:rFonts w:ascii="Calibri" w:eastAsiaTheme="majorEastAsia" w:hAnsi="Calibri" w:cs="Arial"/>
          <w:spacing w:val="-10"/>
          <w:kern w:val="28"/>
        </w:rPr>
        <w:t>,</w:t>
      </w:r>
      <w:r w:rsidR="00C4256F" w:rsidRPr="00BD5093">
        <w:rPr>
          <w:rFonts w:ascii="Calibri" w:eastAsiaTheme="majorEastAsia" w:hAnsi="Calibri" w:cs="Arial"/>
          <w:spacing w:val="-10"/>
          <w:kern w:val="28"/>
        </w:rPr>
        <w:t xml:space="preserve"> with the halogen becoming partially negatively charged (</w:t>
      </w:r>
      <w:r w:rsidR="00E815B6" w:rsidRPr="00E815B6">
        <w:rPr>
          <w:rFonts w:ascii="Symbol" w:eastAsiaTheme="majorEastAsia" w:hAnsi="Symbol" w:cs="Arial"/>
          <w:spacing w:val="-10"/>
          <w:kern w:val="28"/>
        </w:rPr>
        <w:t>d</w:t>
      </w:r>
      <w:r w:rsidR="00E815B6" w:rsidRPr="00E815B6">
        <w:rPr>
          <w:rFonts w:ascii="Symbol" w:eastAsiaTheme="majorEastAsia" w:hAnsi="Symbol" w:cs="Arial"/>
          <w:spacing w:val="-10"/>
          <w:kern w:val="28"/>
          <w:vertAlign w:val="superscript"/>
        </w:rPr>
        <w:t>-</w:t>
      </w:r>
      <w:r w:rsidR="00C4256F" w:rsidRPr="00BD5093">
        <w:rPr>
          <w:rFonts w:ascii="Calibri" w:eastAsiaTheme="majorEastAsia" w:hAnsi="Calibri" w:cs="Arial"/>
          <w:spacing w:val="-10"/>
          <w:kern w:val="28"/>
        </w:rPr>
        <w:t>) and the carbon becoming partially positively charged (</w:t>
      </w:r>
      <w:r w:rsidR="00E815B6" w:rsidRPr="00E815B6">
        <w:rPr>
          <w:rFonts w:ascii="Symbol" w:eastAsiaTheme="majorEastAsia" w:hAnsi="Symbol" w:cs="Arial"/>
          <w:spacing w:val="-10"/>
          <w:kern w:val="28"/>
        </w:rPr>
        <w:t>d</w:t>
      </w:r>
      <w:r w:rsidR="00E815B6" w:rsidRPr="00E815B6">
        <w:rPr>
          <w:rFonts w:ascii="Calibri" w:eastAsiaTheme="majorEastAsia" w:hAnsi="Calibri" w:cs="Arial"/>
          <w:spacing w:val="-10"/>
          <w:kern w:val="28"/>
          <w:vertAlign w:val="superscript"/>
        </w:rPr>
        <w:t>+</w:t>
      </w:r>
      <w:r w:rsidR="00C4256F" w:rsidRPr="00BD5093">
        <w:rPr>
          <w:rFonts w:ascii="Calibri" w:eastAsiaTheme="majorEastAsia" w:hAnsi="Calibri" w:cs="Arial"/>
          <w:spacing w:val="-10"/>
          <w:kern w:val="28"/>
        </w:rPr>
        <w:t xml:space="preserve">). A nucleophile will readily attack this </w:t>
      </w:r>
      <w:r w:rsidR="00C4256F" w:rsidRPr="00BD5093">
        <w:rPr>
          <w:rFonts w:ascii="Calibri" w:eastAsiaTheme="majorEastAsia" w:hAnsi="Calibri" w:cs="Arial"/>
          <w:spacing w:val="-10"/>
          <w:kern w:val="28"/>
        </w:rPr>
        <w:t>partially positively charged</w:t>
      </w:r>
      <w:r w:rsidR="00C4256F" w:rsidRPr="00BD5093">
        <w:rPr>
          <w:rFonts w:ascii="Calibri" w:eastAsiaTheme="majorEastAsia" w:hAnsi="Calibri" w:cs="Arial"/>
          <w:spacing w:val="-10"/>
          <w:kern w:val="28"/>
        </w:rPr>
        <w:t xml:space="preserve">, electron deficient position. </w:t>
      </w:r>
      <w:r w:rsidR="00EE2ECE">
        <w:rPr>
          <w:rFonts w:ascii="Calibri" w:eastAsiaTheme="majorEastAsia" w:hAnsi="Calibri" w:cs="Arial"/>
          <w:spacing w:val="-10"/>
          <w:kern w:val="28"/>
        </w:rPr>
        <w:t>Once the attack occurs, the halogen acts as a leaving group and so dis-attaches from the molecule.</w:t>
      </w:r>
    </w:p>
    <w:p w14:paraId="427E54BF" w14:textId="038605D9" w:rsidR="00BD5093" w:rsidRPr="00BD5093" w:rsidRDefault="00BD5093" w:rsidP="00C4256F">
      <w:pPr>
        <w:jc w:val="both"/>
        <w:rPr>
          <w:rFonts w:ascii="Calibri" w:eastAsiaTheme="majorEastAsia" w:hAnsi="Calibri" w:cs="Arial"/>
          <w:spacing w:val="-10"/>
          <w:kern w:val="28"/>
        </w:rPr>
      </w:pPr>
    </w:p>
    <w:p w14:paraId="5619D2DA" w14:textId="10ED03E3" w:rsidR="00C4256F" w:rsidRDefault="0047419E" w:rsidP="0071412F">
      <w:pPr>
        <w:jc w:val="center"/>
        <w:rPr>
          <w:rFonts w:ascii="Calibri" w:eastAsiaTheme="majorEastAsia" w:hAnsi="Calibri" w:cs="Arial"/>
          <w:spacing w:val="-10"/>
          <w:kern w:val="28"/>
        </w:rPr>
      </w:pPr>
      <w:r w:rsidRPr="0047419E">
        <w:rPr>
          <w:rFonts w:ascii="Calibri" w:eastAsiaTheme="majorEastAsia" w:hAnsi="Calibri" w:cs="Arial"/>
          <w:spacing w:val="-10"/>
          <w:kern w:val="28"/>
        </w:rPr>
        <w:drawing>
          <wp:inline distT="0" distB="0" distL="0" distR="0" wp14:anchorId="4DDCA15D" wp14:editId="242740C8">
            <wp:extent cx="3327400" cy="4191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274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B15D6E" w14:textId="77777777" w:rsidR="0071412F" w:rsidRPr="00BD5093" w:rsidRDefault="0071412F" w:rsidP="00C4256F">
      <w:pPr>
        <w:jc w:val="both"/>
        <w:rPr>
          <w:rFonts w:ascii="Calibri" w:eastAsiaTheme="majorEastAsia" w:hAnsi="Calibri" w:cs="Arial"/>
          <w:spacing w:val="-10"/>
          <w:kern w:val="28"/>
        </w:rPr>
      </w:pPr>
    </w:p>
    <w:p w14:paraId="7F4FA71F" w14:textId="77CAFA11" w:rsidR="00C4256F" w:rsidRPr="00BD5093" w:rsidRDefault="00C4256F" w:rsidP="00C4256F">
      <w:pPr>
        <w:jc w:val="both"/>
        <w:rPr>
          <w:rFonts w:ascii="Calibri" w:eastAsiaTheme="majorEastAsia" w:hAnsi="Calibri" w:cs="Arial"/>
          <w:spacing w:val="-10"/>
          <w:kern w:val="28"/>
        </w:rPr>
      </w:pPr>
      <w:r w:rsidRPr="00BD5093">
        <w:rPr>
          <w:rFonts w:ascii="Calibri" w:eastAsiaTheme="majorEastAsia" w:hAnsi="Calibri" w:cs="Arial"/>
          <w:spacing w:val="-10"/>
          <w:kern w:val="28"/>
        </w:rPr>
        <w:t xml:space="preserve">The example below highlights how an amine undergoes electrophilic substitution with </w:t>
      </w:r>
      <w:r w:rsidR="00E815B6">
        <w:rPr>
          <w:rFonts w:ascii="Calibri" w:eastAsiaTheme="majorEastAsia" w:hAnsi="Calibri" w:cs="Arial"/>
          <w:spacing w:val="-10"/>
          <w:kern w:val="28"/>
        </w:rPr>
        <w:t>bromo</w:t>
      </w:r>
      <w:r w:rsidRPr="00BD5093">
        <w:rPr>
          <w:rFonts w:ascii="Calibri" w:eastAsiaTheme="majorEastAsia" w:hAnsi="Calibri" w:cs="Arial"/>
          <w:spacing w:val="-10"/>
          <w:kern w:val="28"/>
        </w:rPr>
        <w:t xml:space="preserve">methane. Note how after each step the </w:t>
      </w:r>
      <w:r w:rsidR="00E815B6">
        <w:rPr>
          <w:rFonts w:ascii="Calibri" w:eastAsiaTheme="majorEastAsia" w:hAnsi="Calibri" w:cs="Arial"/>
          <w:spacing w:val="-10"/>
          <w:kern w:val="28"/>
        </w:rPr>
        <w:t>amine</w:t>
      </w:r>
      <w:r w:rsidRPr="00BD5093">
        <w:rPr>
          <w:rFonts w:ascii="Calibri" w:eastAsiaTheme="majorEastAsia" w:hAnsi="Calibri" w:cs="Arial"/>
          <w:spacing w:val="-10"/>
          <w:kern w:val="28"/>
        </w:rPr>
        <w:t xml:space="preserve"> becomes more partially </w:t>
      </w:r>
      <w:r w:rsidR="00E815B6">
        <w:rPr>
          <w:rFonts w:ascii="Calibri" w:eastAsiaTheme="majorEastAsia" w:hAnsi="Calibri" w:cs="Arial"/>
          <w:spacing w:val="-10"/>
          <w:kern w:val="28"/>
        </w:rPr>
        <w:t>negativly</w:t>
      </w:r>
      <w:r w:rsidRPr="00BD5093">
        <w:rPr>
          <w:rFonts w:ascii="Calibri" w:eastAsiaTheme="majorEastAsia" w:hAnsi="Calibri" w:cs="Arial"/>
          <w:spacing w:val="-10"/>
          <w:kern w:val="28"/>
        </w:rPr>
        <w:t xml:space="preserve"> charged due to the increasing number of </w:t>
      </w:r>
      <w:proofErr w:type="gramStart"/>
      <w:r w:rsidRPr="00BD5093">
        <w:rPr>
          <w:rFonts w:ascii="Calibri" w:eastAsiaTheme="majorEastAsia" w:hAnsi="Calibri" w:cs="Arial"/>
          <w:spacing w:val="-10"/>
          <w:kern w:val="28"/>
        </w:rPr>
        <w:t>electron</w:t>
      </w:r>
      <w:proofErr w:type="gramEnd"/>
      <w:r w:rsidRPr="00BD5093">
        <w:rPr>
          <w:rFonts w:ascii="Calibri" w:eastAsiaTheme="majorEastAsia" w:hAnsi="Calibri" w:cs="Arial"/>
          <w:spacing w:val="-10"/>
          <w:kern w:val="28"/>
        </w:rPr>
        <w:t xml:space="preserve"> </w:t>
      </w:r>
      <w:r w:rsidR="00E815B6">
        <w:rPr>
          <w:rFonts w:ascii="Calibri" w:eastAsiaTheme="majorEastAsia" w:hAnsi="Calibri" w:cs="Arial"/>
          <w:spacing w:val="-10"/>
          <w:kern w:val="28"/>
        </w:rPr>
        <w:t>donating</w:t>
      </w:r>
      <w:r w:rsidRPr="00BD5093">
        <w:rPr>
          <w:rFonts w:ascii="Calibri" w:eastAsiaTheme="majorEastAsia" w:hAnsi="Calibri" w:cs="Arial"/>
          <w:spacing w:val="-10"/>
          <w:kern w:val="28"/>
        </w:rPr>
        <w:t xml:space="preserve"> </w:t>
      </w:r>
      <w:r w:rsidR="00E815B6">
        <w:rPr>
          <w:rFonts w:ascii="Calibri" w:eastAsiaTheme="majorEastAsia" w:hAnsi="Calibri" w:cs="Arial"/>
          <w:spacing w:val="-10"/>
          <w:kern w:val="28"/>
        </w:rPr>
        <w:t>methyl</w:t>
      </w:r>
      <w:r w:rsidRPr="00BD5093">
        <w:rPr>
          <w:rFonts w:ascii="Calibri" w:eastAsiaTheme="majorEastAsia" w:hAnsi="Calibri" w:cs="Arial"/>
          <w:spacing w:val="-10"/>
          <w:kern w:val="28"/>
        </w:rPr>
        <w:t xml:space="preserve"> groups added which further </w:t>
      </w:r>
      <w:r w:rsidR="00E815B6">
        <w:rPr>
          <w:rFonts w:ascii="Calibri" w:eastAsiaTheme="majorEastAsia" w:hAnsi="Calibri" w:cs="Arial"/>
          <w:spacing w:val="-10"/>
          <w:kern w:val="28"/>
        </w:rPr>
        <w:t>increases the amines nucleophilic strength</w:t>
      </w:r>
      <w:r w:rsidRPr="00BD5093">
        <w:rPr>
          <w:rFonts w:ascii="Calibri" w:eastAsiaTheme="majorEastAsia" w:hAnsi="Calibri" w:cs="Arial"/>
          <w:spacing w:val="-10"/>
          <w:kern w:val="28"/>
        </w:rPr>
        <w:t xml:space="preserve">. Because after each substitution reaction the </w:t>
      </w:r>
      <w:r w:rsidR="00E815B6">
        <w:rPr>
          <w:rFonts w:ascii="Calibri" w:eastAsiaTheme="majorEastAsia" w:hAnsi="Calibri" w:cs="Arial"/>
          <w:spacing w:val="-10"/>
          <w:kern w:val="28"/>
        </w:rPr>
        <w:t>amine becomes more nucleophilic</w:t>
      </w:r>
      <w:r w:rsidRPr="00BD5093">
        <w:rPr>
          <w:rFonts w:ascii="Calibri" w:eastAsiaTheme="majorEastAsia" w:hAnsi="Calibri" w:cs="Arial"/>
          <w:spacing w:val="-10"/>
          <w:kern w:val="28"/>
        </w:rPr>
        <w:t xml:space="preserve">, the </w:t>
      </w:r>
      <w:r w:rsidR="00E815B6">
        <w:rPr>
          <w:rFonts w:ascii="Calibri" w:eastAsiaTheme="majorEastAsia" w:hAnsi="Calibri" w:cs="Arial"/>
          <w:spacing w:val="-10"/>
          <w:kern w:val="28"/>
        </w:rPr>
        <w:t>amine</w:t>
      </w:r>
      <w:r w:rsidRPr="00BD5093">
        <w:rPr>
          <w:rFonts w:ascii="Calibri" w:eastAsiaTheme="majorEastAsia" w:hAnsi="Calibri" w:cs="Arial"/>
          <w:spacing w:val="-10"/>
          <w:kern w:val="28"/>
        </w:rPr>
        <w:t xml:space="preserve"> will keep reacting with </w:t>
      </w:r>
      <w:r w:rsidR="00E815B6">
        <w:rPr>
          <w:rFonts w:ascii="Calibri" w:eastAsiaTheme="majorEastAsia" w:hAnsi="Calibri" w:cs="Arial"/>
          <w:spacing w:val="-10"/>
          <w:kern w:val="28"/>
        </w:rPr>
        <w:t xml:space="preserve">the </w:t>
      </w:r>
      <w:proofErr w:type="spellStart"/>
      <w:r w:rsidR="00E815B6">
        <w:rPr>
          <w:rFonts w:ascii="Calibri" w:eastAsiaTheme="majorEastAsia" w:hAnsi="Calibri" w:cs="Arial"/>
          <w:spacing w:val="-10"/>
          <w:kern w:val="28"/>
        </w:rPr>
        <w:t>bromomethanes</w:t>
      </w:r>
      <w:proofErr w:type="spellEnd"/>
      <w:r w:rsidRPr="00BD5093">
        <w:rPr>
          <w:rFonts w:ascii="Calibri" w:eastAsiaTheme="majorEastAsia" w:hAnsi="Calibri" w:cs="Arial"/>
          <w:spacing w:val="-10"/>
          <w:kern w:val="28"/>
        </w:rPr>
        <w:t xml:space="preserve"> </w:t>
      </w:r>
      <w:r w:rsidR="00E815B6">
        <w:rPr>
          <w:rFonts w:ascii="Calibri" w:eastAsiaTheme="majorEastAsia" w:hAnsi="Calibri" w:cs="Arial"/>
          <w:spacing w:val="-10"/>
          <w:kern w:val="28"/>
        </w:rPr>
        <w:t>leading to the formation of a</w:t>
      </w:r>
      <w:r w:rsidRPr="00BD5093">
        <w:rPr>
          <w:rFonts w:ascii="Calibri" w:eastAsiaTheme="majorEastAsia" w:hAnsi="Calibri" w:cs="Arial"/>
          <w:spacing w:val="-10"/>
          <w:kern w:val="28"/>
        </w:rPr>
        <w:t xml:space="preserve"> quaternary ammonium salt. These  </w:t>
      </w:r>
      <w:r w:rsidRPr="00BD5093">
        <w:rPr>
          <w:rFonts w:ascii="Calibri" w:eastAsiaTheme="majorEastAsia" w:hAnsi="Calibri" w:cs="Arial"/>
          <w:spacing w:val="-10"/>
          <w:kern w:val="28"/>
        </w:rPr>
        <w:t>quaternary ammonium salts</w:t>
      </w:r>
      <w:r w:rsidRPr="00BD5093">
        <w:rPr>
          <w:rFonts w:ascii="Calibri" w:eastAsiaTheme="majorEastAsia" w:hAnsi="Calibri" w:cs="Arial"/>
          <w:spacing w:val="-10"/>
          <w:kern w:val="28"/>
        </w:rPr>
        <w:t xml:space="preserve"> are often used as cationic surfactants. </w:t>
      </w:r>
    </w:p>
    <w:p w14:paraId="0C95490C" w14:textId="561FFE8A" w:rsidR="00AC3E23" w:rsidRPr="00BD5093" w:rsidRDefault="00AC3E23" w:rsidP="00AC3E23">
      <w:pPr>
        <w:rPr>
          <w:rFonts w:ascii="Calibri" w:eastAsiaTheme="majorEastAsia" w:hAnsi="Calibri" w:cs="Arial"/>
          <w:spacing w:val="-10"/>
          <w:kern w:val="28"/>
        </w:rPr>
      </w:pPr>
    </w:p>
    <w:p w14:paraId="7BAAB32A" w14:textId="75468860" w:rsidR="00BD5093" w:rsidRDefault="00E815B6" w:rsidP="00DB5813">
      <w:pPr>
        <w:jc w:val="center"/>
        <w:rPr>
          <w:rFonts w:ascii="Calibri" w:hAnsi="Calibri" w:cs="Arial"/>
        </w:rPr>
      </w:pPr>
      <w:r w:rsidRPr="00E815B6">
        <w:rPr>
          <w:rFonts w:ascii="Calibri" w:hAnsi="Calibri" w:cs="Arial"/>
        </w:rPr>
        <w:drawing>
          <wp:inline distT="0" distB="0" distL="0" distR="0" wp14:anchorId="06466D12" wp14:editId="56D2EFCE">
            <wp:extent cx="3517900" cy="24003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17900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A9561C" w14:textId="77777777" w:rsidR="00DB5813" w:rsidRPr="00BD5093" w:rsidRDefault="00DB5813" w:rsidP="00DB5813">
      <w:pPr>
        <w:jc w:val="center"/>
        <w:rPr>
          <w:rFonts w:ascii="Calibri" w:hAnsi="Calibri" w:cs="Arial"/>
        </w:rPr>
      </w:pPr>
    </w:p>
    <w:p w14:paraId="2EA80832" w14:textId="77777777" w:rsidR="008568FB" w:rsidRDefault="00BD5093" w:rsidP="00EE2ECE">
      <w:pPr>
        <w:jc w:val="both"/>
        <w:rPr>
          <w:rFonts w:ascii="Calibri" w:eastAsiaTheme="majorEastAsia" w:hAnsi="Calibri" w:cs="Calibri"/>
          <w:spacing w:val="-10"/>
          <w:kern w:val="28"/>
        </w:rPr>
      </w:pPr>
      <w:r w:rsidRPr="00BD5093">
        <w:rPr>
          <w:rFonts w:ascii="Calibri" w:hAnsi="Calibri" w:cs="Arial"/>
        </w:rPr>
        <w:t xml:space="preserve">The examples of the </w:t>
      </w:r>
      <w:r w:rsidRPr="00BD5093">
        <w:rPr>
          <w:rFonts w:ascii="Calibri" w:eastAsiaTheme="majorEastAsia" w:hAnsi="Calibri" w:cs="Arial"/>
          <w:spacing w:val="-10"/>
          <w:kern w:val="28"/>
        </w:rPr>
        <w:t>nucleophil</w:t>
      </w:r>
      <w:r w:rsidRPr="00BD5093">
        <w:rPr>
          <w:rFonts w:ascii="Calibri" w:eastAsiaTheme="majorEastAsia" w:hAnsi="Calibri" w:cs="Arial"/>
          <w:spacing w:val="-10"/>
          <w:kern w:val="28"/>
        </w:rPr>
        <w:t xml:space="preserve">ic substitution </w:t>
      </w:r>
      <w:r w:rsidRPr="00BD5093">
        <w:rPr>
          <w:rFonts w:ascii="Calibri" w:hAnsi="Calibri" w:cs="Arial"/>
        </w:rPr>
        <w:t xml:space="preserve">reactions so far have been </w:t>
      </w:r>
      <w:r w:rsidRPr="00BD5093">
        <w:rPr>
          <w:rStyle w:val="Strong"/>
          <w:rFonts w:ascii="Calibri" w:hAnsi="Calibri" w:cs="Arial"/>
        </w:rPr>
        <w:t>S</w:t>
      </w:r>
      <w:r w:rsidRPr="00BD5093">
        <w:rPr>
          <w:rStyle w:val="Strong"/>
          <w:rFonts w:ascii="Calibri" w:hAnsi="Calibri" w:cs="Arial"/>
          <w:vertAlign w:val="subscript"/>
        </w:rPr>
        <w:t>N</w:t>
      </w:r>
      <w:r w:rsidRPr="00BD5093">
        <w:rPr>
          <w:rStyle w:val="Strong"/>
          <w:rFonts w:ascii="Calibri" w:hAnsi="Calibri" w:cs="Arial"/>
        </w:rPr>
        <w:t>2</w:t>
      </w:r>
      <w:r w:rsidRPr="00BD5093">
        <w:rPr>
          <w:rFonts w:ascii="Calibri" w:hAnsi="Calibri" w:cs="Arial"/>
        </w:rPr>
        <w:t xml:space="preserve"> substitutions whereby; the </w:t>
      </w:r>
      <w:r w:rsidRPr="00BD5093">
        <w:rPr>
          <w:rStyle w:val="Strong"/>
          <w:rFonts w:ascii="Calibri" w:hAnsi="Calibri" w:cs="Arial"/>
        </w:rPr>
        <w:t xml:space="preserve">S </w:t>
      </w:r>
      <w:r w:rsidRPr="00BD5093">
        <w:rPr>
          <w:rFonts w:ascii="Calibri" w:hAnsi="Calibri" w:cs="Arial"/>
        </w:rPr>
        <w:t xml:space="preserve">stands for substitution, </w:t>
      </w:r>
      <w:r w:rsidRPr="00BD5093">
        <w:rPr>
          <w:rStyle w:val="Strong"/>
          <w:rFonts w:ascii="Calibri" w:hAnsi="Calibri" w:cs="Arial"/>
        </w:rPr>
        <w:t>N</w:t>
      </w:r>
      <w:r w:rsidRPr="00BD5093">
        <w:rPr>
          <w:rFonts w:ascii="Calibri" w:hAnsi="Calibri" w:cs="Arial"/>
        </w:rPr>
        <w:t xml:space="preserve"> for nucleophilic, and the </w:t>
      </w:r>
      <w:r w:rsidRPr="00BD5093">
        <w:rPr>
          <w:rFonts w:ascii="Calibri" w:hAnsi="Calibri" w:cs="Arial"/>
          <w:b/>
          <w:bCs/>
        </w:rPr>
        <w:t>2</w:t>
      </w:r>
      <w:r w:rsidRPr="00BD5093">
        <w:rPr>
          <w:rFonts w:ascii="Calibri" w:hAnsi="Calibri" w:cs="Arial"/>
        </w:rPr>
        <w:t xml:space="preserve"> because the initial stage of the reaction</w:t>
      </w:r>
      <w:r w:rsidRPr="00BD5093">
        <w:rPr>
          <w:rFonts w:ascii="Calibri" w:hAnsi="Calibri" w:cs="Arial"/>
        </w:rPr>
        <w:t xml:space="preserve"> (the rate determining step)</w:t>
      </w:r>
      <w:r w:rsidRPr="00BD5093">
        <w:rPr>
          <w:rFonts w:ascii="Calibri" w:hAnsi="Calibri" w:cs="Arial"/>
        </w:rPr>
        <w:t xml:space="preserve"> involves two species</w:t>
      </w:r>
      <w:r w:rsidRPr="00BD5093">
        <w:rPr>
          <w:rFonts w:ascii="Calibri" w:hAnsi="Calibri" w:cs="Arial"/>
        </w:rPr>
        <w:t xml:space="preserve"> i.e. the nucleophile and haloalkane. </w:t>
      </w:r>
      <w:r w:rsidR="00EE2ECE">
        <w:rPr>
          <w:rFonts w:ascii="Calibri" w:hAnsi="Calibri" w:cs="Arial"/>
        </w:rPr>
        <w:t xml:space="preserve">In the </w:t>
      </w:r>
      <w:r w:rsidR="00EE2ECE" w:rsidRPr="00BD5093">
        <w:rPr>
          <w:rStyle w:val="Strong"/>
          <w:rFonts w:ascii="Calibri" w:hAnsi="Calibri" w:cs="Arial"/>
        </w:rPr>
        <w:t>S</w:t>
      </w:r>
      <w:r w:rsidR="00EE2ECE" w:rsidRPr="00BD5093">
        <w:rPr>
          <w:rStyle w:val="Strong"/>
          <w:rFonts w:ascii="Calibri" w:hAnsi="Calibri" w:cs="Arial"/>
          <w:vertAlign w:val="subscript"/>
        </w:rPr>
        <w:t>N</w:t>
      </w:r>
      <w:r w:rsidR="00EE2ECE" w:rsidRPr="00BD5093">
        <w:rPr>
          <w:rStyle w:val="Strong"/>
          <w:rFonts w:ascii="Calibri" w:hAnsi="Calibri" w:cs="Arial"/>
        </w:rPr>
        <w:t>2</w:t>
      </w:r>
      <w:r w:rsidR="00EE2ECE" w:rsidRPr="00BD5093">
        <w:rPr>
          <w:rFonts w:ascii="Calibri" w:hAnsi="Calibri" w:cs="Arial"/>
        </w:rPr>
        <w:t xml:space="preserve"> substitution</w:t>
      </w:r>
      <w:r w:rsidR="00EE2ECE">
        <w:rPr>
          <w:rFonts w:ascii="Calibri" w:hAnsi="Calibri" w:cs="Arial"/>
        </w:rPr>
        <w:t xml:space="preserve"> the </w:t>
      </w:r>
      <w:r w:rsidR="00EE2ECE">
        <w:rPr>
          <w:rFonts w:ascii="Calibri" w:eastAsiaTheme="majorEastAsia" w:hAnsi="Calibri" w:cs="Calibri"/>
          <w:spacing w:val="-10"/>
          <w:kern w:val="28"/>
        </w:rPr>
        <w:t>nucleophile attack</w:t>
      </w:r>
      <w:r w:rsidR="00EE2ECE">
        <w:rPr>
          <w:rFonts w:ascii="Calibri" w:eastAsiaTheme="majorEastAsia" w:hAnsi="Calibri" w:cs="Calibri"/>
          <w:spacing w:val="-10"/>
          <w:kern w:val="28"/>
        </w:rPr>
        <w:t>s from</w:t>
      </w:r>
      <w:r w:rsidR="00EE2ECE">
        <w:rPr>
          <w:rFonts w:ascii="Calibri" w:eastAsiaTheme="majorEastAsia" w:hAnsi="Calibri" w:cs="Calibri"/>
          <w:spacing w:val="-10"/>
          <w:kern w:val="28"/>
        </w:rPr>
        <w:t xml:space="preserve"> the opposite side of the carbon to the </w:t>
      </w:r>
      <w:r w:rsidR="00EE2ECE">
        <w:rPr>
          <w:rFonts w:ascii="Calibri" w:eastAsiaTheme="majorEastAsia" w:hAnsi="Calibri" w:cs="Calibri"/>
          <w:spacing w:val="-10"/>
          <w:kern w:val="28"/>
        </w:rPr>
        <w:t xml:space="preserve">leaving group. The reason why is </w:t>
      </w:r>
      <w:r w:rsidR="008568FB">
        <w:rPr>
          <w:rFonts w:ascii="Calibri" w:eastAsiaTheme="majorEastAsia" w:hAnsi="Calibri" w:cs="Calibri"/>
          <w:spacing w:val="-10"/>
          <w:kern w:val="28"/>
        </w:rPr>
        <w:t xml:space="preserve">quite complex and is a concept studied at university level chemistry. If you want to learn more, see the link; </w:t>
      </w:r>
    </w:p>
    <w:p w14:paraId="4D2A958B" w14:textId="48B6A95A" w:rsidR="00EE2ECE" w:rsidRDefault="008568FB" w:rsidP="00EE2ECE">
      <w:pPr>
        <w:jc w:val="both"/>
        <w:rPr>
          <w:rFonts w:ascii="Calibri" w:eastAsiaTheme="majorEastAsia" w:hAnsi="Calibri" w:cs="Calibri"/>
          <w:spacing w:val="-10"/>
          <w:kern w:val="28"/>
        </w:rPr>
      </w:pPr>
      <w:hyperlink r:id="rId8" w:history="1">
        <w:r w:rsidRPr="00502CBD">
          <w:rPr>
            <w:rStyle w:val="Hyperlink"/>
            <w:rFonts w:ascii="Calibri" w:eastAsiaTheme="majorEastAsia" w:hAnsi="Calibri" w:cs="Calibri"/>
            <w:spacing w:val="-10"/>
            <w:kern w:val="28"/>
          </w:rPr>
          <w:t>https://chem.libretexts.org/Bookshelves/Organic_Chemistry/Map%3A_Organic_Chemistry_(Bruice)/08%3A_Substitution_Reactions_of_Alkyl_Halides/8.01%3A_The_Mechanism_For_an_SN2_Reaction</w:t>
        </w:r>
      </w:hyperlink>
    </w:p>
    <w:p w14:paraId="4775F8B7" w14:textId="77777777" w:rsidR="008568FB" w:rsidRPr="00BD5093" w:rsidRDefault="008568FB" w:rsidP="00EE2ECE">
      <w:pPr>
        <w:jc w:val="both"/>
        <w:rPr>
          <w:rFonts w:ascii="Calibri" w:hAnsi="Calibri" w:cs="Arial"/>
        </w:rPr>
      </w:pPr>
    </w:p>
    <w:p w14:paraId="224FBDAB" w14:textId="77777777" w:rsidR="00E815B6" w:rsidRDefault="00E815B6" w:rsidP="00EE2ECE">
      <w:pPr>
        <w:jc w:val="both"/>
        <w:rPr>
          <w:rFonts w:ascii="Calibri" w:hAnsi="Calibri" w:cs="Arial"/>
        </w:rPr>
      </w:pPr>
    </w:p>
    <w:p w14:paraId="7E26C17A" w14:textId="77777777" w:rsidR="00E815B6" w:rsidRDefault="00E815B6" w:rsidP="00EE2ECE">
      <w:pPr>
        <w:jc w:val="both"/>
        <w:rPr>
          <w:rFonts w:ascii="Calibri" w:hAnsi="Calibri" w:cs="Arial"/>
        </w:rPr>
      </w:pPr>
    </w:p>
    <w:p w14:paraId="43C4E415" w14:textId="77777777" w:rsidR="00E815B6" w:rsidRDefault="00E815B6" w:rsidP="00EE2ECE">
      <w:pPr>
        <w:jc w:val="both"/>
        <w:rPr>
          <w:rFonts w:ascii="Calibri" w:hAnsi="Calibri" w:cs="Arial"/>
        </w:rPr>
      </w:pPr>
    </w:p>
    <w:p w14:paraId="38AB36B6" w14:textId="47472B58" w:rsidR="00BD5093" w:rsidRDefault="00BD5093" w:rsidP="00EE2ECE">
      <w:pPr>
        <w:jc w:val="both"/>
        <w:rPr>
          <w:rFonts w:ascii="Calibri" w:eastAsiaTheme="majorEastAsia" w:hAnsi="Calibri" w:cs="Arial"/>
          <w:spacing w:val="-10"/>
          <w:kern w:val="28"/>
        </w:rPr>
      </w:pPr>
      <w:r w:rsidRPr="00BD5093">
        <w:rPr>
          <w:rFonts w:ascii="Calibri" w:hAnsi="Calibri" w:cs="Arial"/>
        </w:rPr>
        <w:t xml:space="preserve">There is also </w:t>
      </w:r>
      <w:r w:rsidRPr="00BD5093">
        <w:rPr>
          <w:rFonts w:ascii="Calibri" w:hAnsi="Calibri" w:cs="Arial"/>
          <w:b/>
          <w:bCs/>
        </w:rPr>
        <w:t>S</w:t>
      </w:r>
      <w:r w:rsidRPr="00BD5093">
        <w:rPr>
          <w:rFonts w:ascii="Calibri" w:hAnsi="Calibri" w:cs="Arial"/>
          <w:b/>
          <w:bCs/>
          <w:vertAlign w:val="subscript"/>
        </w:rPr>
        <w:t>N</w:t>
      </w:r>
      <w:r w:rsidRPr="00BD5093">
        <w:rPr>
          <w:rFonts w:ascii="Calibri" w:hAnsi="Calibri" w:cs="Arial"/>
          <w:b/>
          <w:bCs/>
        </w:rPr>
        <w:t>1</w:t>
      </w:r>
      <w:r w:rsidRPr="00BD5093">
        <w:rPr>
          <w:rFonts w:ascii="Calibri" w:hAnsi="Calibri" w:cs="Arial"/>
        </w:rPr>
        <w:t xml:space="preserve"> type </w:t>
      </w:r>
      <w:r w:rsidRPr="00BD5093">
        <w:rPr>
          <w:rFonts w:ascii="Calibri" w:eastAsiaTheme="majorEastAsia" w:hAnsi="Calibri" w:cs="Arial"/>
          <w:spacing w:val="-10"/>
          <w:kern w:val="28"/>
        </w:rPr>
        <w:t>nucleophilic substitution</w:t>
      </w:r>
      <w:r w:rsidRPr="00BD5093">
        <w:rPr>
          <w:rFonts w:ascii="Calibri" w:eastAsiaTheme="majorEastAsia" w:hAnsi="Calibri" w:cs="Arial"/>
          <w:spacing w:val="-10"/>
          <w:kern w:val="28"/>
        </w:rPr>
        <w:t xml:space="preserve"> reactions which involve only 1 species in the </w:t>
      </w:r>
      <w:r w:rsidRPr="00BD5093">
        <w:rPr>
          <w:rFonts w:ascii="Calibri" w:hAnsi="Calibri" w:cs="Arial"/>
        </w:rPr>
        <w:t>initial rate determining step</w:t>
      </w:r>
      <w:r w:rsidRPr="00BD5093">
        <w:rPr>
          <w:rFonts w:ascii="Calibri" w:hAnsi="Calibri" w:cs="Arial"/>
        </w:rPr>
        <w:t xml:space="preserve">. This type of </w:t>
      </w:r>
      <w:r w:rsidRPr="00BD5093">
        <w:rPr>
          <w:rFonts w:ascii="Calibri" w:eastAsiaTheme="majorEastAsia" w:hAnsi="Calibri" w:cs="Arial"/>
          <w:spacing w:val="-10"/>
          <w:kern w:val="28"/>
        </w:rPr>
        <w:t>nucleophilic substitution</w:t>
      </w:r>
      <w:r w:rsidRPr="00BD5093">
        <w:rPr>
          <w:rFonts w:ascii="Calibri" w:eastAsiaTheme="majorEastAsia" w:hAnsi="Calibri" w:cs="Arial"/>
          <w:spacing w:val="-10"/>
          <w:kern w:val="28"/>
        </w:rPr>
        <w:t xml:space="preserve"> occurs in tertiary substituted haloalkanes</w:t>
      </w:r>
      <w:r w:rsidR="00EE2ECE">
        <w:rPr>
          <w:rFonts w:ascii="Calibri" w:eastAsiaTheme="majorEastAsia" w:hAnsi="Calibri" w:cs="Arial"/>
          <w:spacing w:val="-10"/>
          <w:kern w:val="28"/>
        </w:rPr>
        <w:t xml:space="preserve"> whereby attack of the nucleophile </w:t>
      </w:r>
      <w:r w:rsidR="00EE2ECE">
        <w:rPr>
          <w:rFonts w:ascii="Calibri" w:eastAsiaTheme="majorEastAsia" w:hAnsi="Calibri" w:cs="Calibri"/>
          <w:spacing w:val="-10"/>
          <w:kern w:val="28"/>
        </w:rPr>
        <w:t>from the</w:t>
      </w:r>
      <w:r w:rsidR="00EE2ECE">
        <w:rPr>
          <w:rFonts w:ascii="Calibri" w:eastAsiaTheme="majorEastAsia" w:hAnsi="Calibri" w:cs="Calibri"/>
          <w:spacing w:val="-10"/>
          <w:kern w:val="28"/>
        </w:rPr>
        <w:t xml:space="preserve"> opposite side of the carbon </w:t>
      </w:r>
      <w:r w:rsidR="00EE2ECE">
        <w:rPr>
          <w:rFonts w:ascii="Calibri" w:eastAsiaTheme="majorEastAsia" w:hAnsi="Calibri" w:cs="Arial"/>
          <w:spacing w:val="-10"/>
          <w:kern w:val="28"/>
        </w:rPr>
        <w:t xml:space="preserve">isn’t possible </w:t>
      </w:r>
      <w:r w:rsidR="008568FB">
        <w:rPr>
          <w:rFonts w:ascii="Calibri" w:eastAsiaTheme="majorEastAsia" w:hAnsi="Calibri" w:cs="Arial"/>
          <w:spacing w:val="-10"/>
          <w:kern w:val="28"/>
        </w:rPr>
        <w:t>due to the other groups bonded to the carbon centre blocking the attack. In this case the halogen dis</w:t>
      </w:r>
      <w:r w:rsidR="004E683F">
        <w:rPr>
          <w:rFonts w:ascii="Calibri" w:eastAsiaTheme="majorEastAsia" w:hAnsi="Calibri" w:cs="Arial"/>
          <w:spacing w:val="-10"/>
          <w:kern w:val="28"/>
        </w:rPr>
        <w:t>-</w:t>
      </w:r>
      <w:r w:rsidR="008568FB">
        <w:rPr>
          <w:rFonts w:ascii="Calibri" w:eastAsiaTheme="majorEastAsia" w:hAnsi="Calibri" w:cs="Arial"/>
          <w:spacing w:val="-10"/>
          <w:kern w:val="28"/>
        </w:rPr>
        <w:t xml:space="preserve">attaches to form a cationic species which is very electron deficient so is readily attacked by the nucleophile. </w:t>
      </w:r>
    </w:p>
    <w:p w14:paraId="090ABC57" w14:textId="760CB2D2" w:rsidR="008568FB" w:rsidRDefault="008568FB" w:rsidP="00EE2ECE">
      <w:pPr>
        <w:jc w:val="both"/>
        <w:rPr>
          <w:rFonts w:ascii="Calibri" w:eastAsiaTheme="majorEastAsia" w:hAnsi="Calibri" w:cs="Arial"/>
          <w:spacing w:val="-10"/>
          <w:kern w:val="28"/>
        </w:rPr>
      </w:pPr>
    </w:p>
    <w:p w14:paraId="603529C2" w14:textId="52A264D9" w:rsidR="0047419E" w:rsidRDefault="0047419E" w:rsidP="0047419E">
      <w:pPr>
        <w:jc w:val="center"/>
        <w:rPr>
          <w:rFonts w:ascii="Calibri" w:hAnsi="Calibri" w:cs="Arial"/>
        </w:rPr>
      </w:pPr>
      <w:r w:rsidRPr="0047419E">
        <w:rPr>
          <w:rFonts w:ascii="Calibri" w:hAnsi="Calibri" w:cs="Arial"/>
        </w:rPr>
        <w:drawing>
          <wp:inline distT="0" distB="0" distL="0" distR="0" wp14:anchorId="3EA3C7C3" wp14:editId="2C3346D4">
            <wp:extent cx="2679700" cy="1041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79700" cy="104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03A855" w14:textId="165D9402" w:rsidR="00D85A4F" w:rsidRDefault="00D85A4F" w:rsidP="0047419E">
      <w:pPr>
        <w:jc w:val="center"/>
        <w:rPr>
          <w:rFonts w:ascii="Calibri" w:hAnsi="Calibri" w:cs="Arial"/>
        </w:rPr>
      </w:pPr>
    </w:p>
    <w:p w14:paraId="1F03BD03" w14:textId="5A6F1E56" w:rsidR="00D85A4F" w:rsidRPr="00BD5093" w:rsidRDefault="00D85A4F" w:rsidP="0047419E">
      <w:pPr>
        <w:jc w:val="center"/>
        <w:rPr>
          <w:rFonts w:ascii="Calibri" w:hAnsi="Calibri" w:cs="Arial"/>
        </w:rPr>
      </w:pPr>
    </w:p>
    <w:p w14:paraId="7F05546F" w14:textId="77777777" w:rsidR="00AC3E23" w:rsidRPr="00AC3E23" w:rsidRDefault="00AC3E23" w:rsidP="00AC3E23"/>
    <w:sectPr w:rsidR="00AC3E23" w:rsidRPr="00AC3E23" w:rsidSect="00271183">
      <w:footerReference w:type="default" r:id="rId10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C4F4CC" w14:textId="77777777" w:rsidR="00A21664" w:rsidRDefault="00A21664" w:rsidP="00E815B6">
      <w:r>
        <w:separator/>
      </w:r>
    </w:p>
  </w:endnote>
  <w:endnote w:type="continuationSeparator" w:id="0">
    <w:p w14:paraId="3AC3DB70" w14:textId="77777777" w:rsidR="00A21664" w:rsidRDefault="00A21664" w:rsidP="00E815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6DB86D" w14:textId="77777777" w:rsidR="00E815B6" w:rsidRDefault="00E815B6" w:rsidP="00E815B6">
    <w:pPr>
      <w:rPr>
        <w:rFonts w:ascii="Calibri" w:hAnsi="Calibri" w:cs="Calibri"/>
        <w:sz w:val="21"/>
        <w:szCs w:val="21"/>
      </w:rPr>
    </w:pPr>
    <w:r w:rsidRPr="0090514B">
      <w:rPr>
        <w:rFonts w:ascii="Calibri" w:hAnsi="Calibri" w:cs="Calibri"/>
        <w:sz w:val="21"/>
        <w:szCs w:val="21"/>
      </w:rPr>
      <w:t xml:space="preserve">This work is licensed under the Creative Commons Attribution 4.0 International License. To view a copy of this license, visit http://creativecommons.org/licenses/by/4.0/ or send a letter to Creative Commons, PO Box 1866, Mountain View, CA 94042, USA. </w:t>
    </w:r>
  </w:p>
  <w:p w14:paraId="2691209C" w14:textId="1E3F7583" w:rsidR="00E815B6" w:rsidRDefault="00E815B6" w:rsidP="00E815B6">
    <w:pPr>
      <w:jc w:val="right"/>
    </w:pPr>
    <w:r w:rsidRPr="0090514B">
      <w:fldChar w:fldCharType="begin"/>
    </w:r>
    <w:r w:rsidRPr="0090514B">
      <w:instrText xml:space="preserve"> INCLUDEPICTURE "/var/folders/jc/rt4vs12s5gsf4vzw6p_v9hyc0000gp/T/com.microsoft.Word/WebArchiveCopyPasteTempFiles/88x31.png" \* MERGEFORMATINET </w:instrText>
    </w:r>
    <w:r w:rsidRPr="0090514B">
      <w:fldChar w:fldCharType="separate"/>
    </w:r>
    <w:r w:rsidRPr="0090514B">
      <w:rPr>
        <w:noProof/>
      </w:rPr>
      <w:drawing>
        <wp:inline distT="0" distB="0" distL="0" distR="0" wp14:anchorId="4BF09458" wp14:editId="6777D872">
          <wp:extent cx="539496" cy="190067"/>
          <wp:effectExtent l="0" t="0" r="0" b="635"/>
          <wp:docPr id="5" name="Picture 5" descr="Creative Commons Licen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reative Commons Licen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2039" cy="2050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90514B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17AA6A" w14:textId="77777777" w:rsidR="00A21664" w:rsidRDefault="00A21664" w:rsidP="00E815B6">
      <w:r>
        <w:separator/>
      </w:r>
    </w:p>
  </w:footnote>
  <w:footnote w:type="continuationSeparator" w:id="0">
    <w:p w14:paraId="5783B0CB" w14:textId="77777777" w:rsidR="00A21664" w:rsidRDefault="00A21664" w:rsidP="00E815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3E23"/>
    <w:rsid w:val="001A0D10"/>
    <w:rsid w:val="00271183"/>
    <w:rsid w:val="0047419E"/>
    <w:rsid w:val="004E683F"/>
    <w:rsid w:val="0071412F"/>
    <w:rsid w:val="008568FB"/>
    <w:rsid w:val="00A21664"/>
    <w:rsid w:val="00AC3E23"/>
    <w:rsid w:val="00BD5093"/>
    <w:rsid w:val="00C4256F"/>
    <w:rsid w:val="00D85A4F"/>
    <w:rsid w:val="00DB5813"/>
    <w:rsid w:val="00E815B6"/>
    <w:rsid w:val="00EE2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9BD838"/>
  <w15:chartTrackingRefBased/>
  <w15:docId w15:val="{F09B589A-A495-D94B-AF5E-C56010337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C3E23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C3E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Strong">
    <w:name w:val="Strong"/>
    <w:basedOn w:val="DefaultParagraphFont"/>
    <w:uiPriority w:val="22"/>
    <w:qFormat/>
    <w:rsid w:val="00BD5093"/>
    <w:rPr>
      <w:b/>
      <w:bCs/>
    </w:rPr>
  </w:style>
  <w:style w:type="character" w:styleId="Hyperlink">
    <w:name w:val="Hyperlink"/>
    <w:basedOn w:val="DefaultParagraphFont"/>
    <w:uiPriority w:val="99"/>
    <w:unhideWhenUsed/>
    <w:rsid w:val="008568F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568FB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E815B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815B6"/>
  </w:style>
  <w:style w:type="paragraph" w:styleId="Footer">
    <w:name w:val="footer"/>
    <w:basedOn w:val="Normal"/>
    <w:link w:val="FooterChar"/>
    <w:uiPriority w:val="99"/>
    <w:unhideWhenUsed/>
    <w:rsid w:val="00E815B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815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hem.libretexts.org/Bookshelves/Organic_Chemistry/Map%3A_Organic_Chemistry_(Bruice)/08%3A_Substitution_Reactions_of_Alkyl_Halides/8.01%3A_The_Mechanism_For_an_SN2_Reaction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3.em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390</Words>
  <Characters>2225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Squire, Tom</dc:creator>
  <cp:keywords/>
  <dc:description/>
  <cp:lastModifiedBy>Squire, Tom</cp:lastModifiedBy>
  <cp:revision>5</cp:revision>
  <dcterms:created xsi:type="dcterms:W3CDTF">2020-04-23T12:58:00Z</dcterms:created>
  <dcterms:modified xsi:type="dcterms:W3CDTF">2020-04-23T14:41:00Z</dcterms:modified>
</cp:coreProperties>
</file>