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664936" w14:textId="28632668" w:rsidR="001A0D10" w:rsidRDefault="00CD5A11" w:rsidP="00CD5A11">
      <w:pPr>
        <w:pStyle w:val="Title"/>
      </w:pPr>
      <w:r>
        <w:t xml:space="preserve">Retrosynthesis </w:t>
      </w:r>
      <w:r w:rsidR="006334E2">
        <w:t>(</w:t>
      </w:r>
      <w:r>
        <w:t>Aspirin &amp; Paracetamol</w:t>
      </w:r>
      <w:r w:rsidR="006334E2">
        <w:t>)</w:t>
      </w:r>
    </w:p>
    <w:p w14:paraId="4D9D84A6" w14:textId="2EF6C094" w:rsidR="00CD5A11" w:rsidRDefault="00CD5A11" w:rsidP="00CD5A11">
      <w:pPr>
        <w:jc w:val="both"/>
      </w:pPr>
    </w:p>
    <w:p w14:paraId="4AB712A0" w14:textId="5D1A3A2D" w:rsidR="00CD5A11" w:rsidRDefault="00CD5A11" w:rsidP="00CD5A11">
      <w:pPr>
        <w:jc w:val="both"/>
      </w:pPr>
      <w:r>
        <w:t xml:space="preserve">Retrosynthesis is a </w:t>
      </w:r>
      <w:proofErr w:type="gramStart"/>
      <w:r>
        <w:t>technique chemists</w:t>
      </w:r>
      <w:proofErr w:type="gramEnd"/>
      <w:r>
        <w:t xml:space="preserve"> use to identify how to synthesise a molecule through approaching the problem backwards. Effectively retrosynthesis starts from the wanted product and works backwards chopping and changing the molecule into smaller pieces to identify what the previous molecule can be made from. These “chopped up” molecules are referred to as synthons and are usually unstable ions, thus it’s important to identify </w:t>
      </w:r>
      <w:r w:rsidR="00440FBC">
        <w:t xml:space="preserve">a </w:t>
      </w:r>
      <w:r>
        <w:t xml:space="preserve">more stable equivalent molecule which would react in the same way. The trick to good retrosynthesis is knowing which bond to break, unfortunately this is something that comes with practise and experience! </w:t>
      </w:r>
    </w:p>
    <w:p w14:paraId="2E4AA5A5" w14:textId="17E33434" w:rsidR="00CD5A11" w:rsidRDefault="00CD5A11" w:rsidP="00CD5A11">
      <w:pPr>
        <w:jc w:val="both"/>
      </w:pPr>
    </w:p>
    <w:p w14:paraId="02567E18" w14:textId="23A659C4" w:rsidR="001008F1" w:rsidRPr="001008F1" w:rsidRDefault="001008F1" w:rsidP="00CD5A11">
      <w:pPr>
        <w:jc w:val="both"/>
        <w:rPr>
          <w:b/>
          <w:bCs/>
        </w:rPr>
      </w:pPr>
      <w:r w:rsidRPr="001008F1">
        <w:rPr>
          <w:b/>
          <w:bCs/>
        </w:rPr>
        <w:t>What’s with the arrow?</w:t>
      </w:r>
    </w:p>
    <w:p w14:paraId="5C3B4BD5" w14:textId="311CDB0A" w:rsidR="001008F1" w:rsidRDefault="001008F1" w:rsidP="00CD5A11">
      <w:pPr>
        <w:jc w:val="both"/>
      </w:pPr>
      <w:r w:rsidRPr="001008F1">
        <w:drawing>
          <wp:anchor distT="0" distB="0" distL="114300" distR="114300" simplePos="0" relativeHeight="251658240" behindDoc="0" locked="0" layoutInCell="1" allowOverlap="1" wp14:anchorId="21015930" wp14:editId="275F8FA3">
            <wp:simplePos x="0" y="0"/>
            <wp:positionH relativeFrom="column">
              <wp:posOffset>4711564</wp:posOffset>
            </wp:positionH>
            <wp:positionV relativeFrom="paragraph">
              <wp:posOffset>40005</wp:posOffset>
            </wp:positionV>
            <wp:extent cx="1016000" cy="5207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016000" cy="520700"/>
                    </a:xfrm>
                    <a:prstGeom prst="rect">
                      <a:avLst/>
                    </a:prstGeom>
                  </pic:spPr>
                </pic:pic>
              </a:graphicData>
            </a:graphic>
            <wp14:sizeRelH relativeFrom="page">
              <wp14:pctWidth>0</wp14:pctWidth>
            </wp14:sizeRelH>
            <wp14:sizeRelV relativeFrom="page">
              <wp14:pctHeight>0</wp14:pctHeight>
            </wp14:sizeRelV>
          </wp:anchor>
        </w:drawing>
      </w:r>
      <w:r>
        <w:t>A retrosynthetic arrow is used to show retrosynthesis is taking place though the breaking of a bond and NOT a reaction. The retrosynthesis arrow allows a clear distinction between a reaction taking place and  retrosynthe</w:t>
      </w:r>
      <w:r w:rsidR="00CA6A21">
        <w:t>tic</w:t>
      </w:r>
      <w:r>
        <w:t xml:space="preserve"> analysis.  </w:t>
      </w:r>
    </w:p>
    <w:p w14:paraId="0E2E3A3B" w14:textId="6102F69B" w:rsidR="001008F1" w:rsidRDefault="001008F1" w:rsidP="00CD5A11">
      <w:pPr>
        <w:jc w:val="both"/>
      </w:pPr>
    </w:p>
    <w:p w14:paraId="408C11BA" w14:textId="71F5CC0F" w:rsidR="00CD5A11" w:rsidRDefault="00CD5A11" w:rsidP="00CD5A11">
      <w:pPr>
        <w:jc w:val="both"/>
      </w:pPr>
      <w:r>
        <w:t xml:space="preserve"> Below are two examples of how retrosynthesis can be applied to two common prescription drugs, aspirin and paracetamol. </w:t>
      </w:r>
    </w:p>
    <w:p w14:paraId="48E16775" w14:textId="5F3CE913" w:rsidR="00CD5A11" w:rsidRPr="00CD5A11" w:rsidRDefault="00CD5A11" w:rsidP="00CD5A11">
      <w:pPr>
        <w:pStyle w:val="Heading1"/>
        <w:rPr>
          <w:rFonts w:ascii="Calibri" w:hAnsi="Calibri"/>
          <w:color w:val="000000" w:themeColor="text1"/>
          <w:sz w:val="28"/>
          <w:szCs w:val="28"/>
          <w:u w:val="single"/>
        </w:rPr>
      </w:pPr>
      <w:r w:rsidRPr="00CD5A11">
        <w:rPr>
          <w:rFonts w:ascii="Calibri" w:hAnsi="Calibri"/>
          <w:color w:val="000000" w:themeColor="text1"/>
          <w:sz w:val="28"/>
          <w:szCs w:val="28"/>
          <w:u w:val="single"/>
        </w:rPr>
        <w:t>Aspirin</w:t>
      </w:r>
    </w:p>
    <w:p w14:paraId="26391B3C" w14:textId="18909E79" w:rsidR="00CD5A11" w:rsidRDefault="00CD5A11" w:rsidP="00CD5A11">
      <w:pPr>
        <w:jc w:val="both"/>
      </w:pPr>
      <w:r w:rsidRPr="00CD5A11">
        <w:t xml:space="preserve">As </w:t>
      </w:r>
      <w:r>
        <w:t xml:space="preserve">shown in the first diagram, aspirin </w:t>
      </w:r>
      <w:r w:rsidRPr="00CD5A11">
        <w:rPr>
          <w:b/>
          <w:bCs/>
        </w:rPr>
        <w:t>1</w:t>
      </w:r>
      <w:r>
        <w:t xml:space="preserve"> can be chopped up into synthon</w:t>
      </w:r>
      <w:r w:rsidR="00FD2767">
        <w:t>s</w:t>
      </w:r>
      <w:r>
        <w:t xml:space="preserve"> </w:t>
      </w:r>
      <w:r w:rsidRPr="00CD5A11">
        <w:rPr>
          <w:b/>
          <w:bCs/>
        </w:rPr>
        <w:t>2</w:t>
      </w:r>
      <w:r>
        <w:t xml:space="preserve"> and </w:t>
      </w:r>
      <w:r w:rsidRPr="00CD5A11">
        <w:rPr>
          <w:b/>
          <w:bCs/>
        </w:rPr>
        <w:t>3</w:t>
      </w:r>
      <w:r>
        <w:t xml:space="preserve">. One  question here is why </w:t>
      </w:r>
      <w:r w:rsidR="00FD2767">
        <w:t>break</w:t>
      </w:r>
      <w:r>
        <w:t xml:space="preserve"> the bond in the position shown. The answer is if the bond is broken here the equivalent molecules </w:t>
      </w:r>
      <w:r w:rsidRPr="00CD5A11">
        <w:rPr>
          <w:b/>
          <w:bCs/>
        </w:rPr>
        <w:t>4</w:t>
      </w:r>
      <w:r>
        <w:t xml:space="preserve"> and </w:t>
      </w:r>
      <w:r w:rsidRPr="00CD5A11">
        <w:rPr>
          <w:b/>
          <w:bCs/>
        </w:rPr>
        <w:t>5</w:t>
      </w:r>
      <w:r>
        <w:t xml:space="preserve"> can react together through a simple nucleophilic addition-elimination reaction. But for instance molecule </w:t>
      </w:r>
      <w:r w:rsidRPr="00CD5A11">
        <w:rPr>
          <w:b/>
          <w:bCs/>
        </w:rPr>
        <w:t>5</w:t>
      </w:r>
      <w:r>
        <w:rPr>
          <w:b/>
          <w:bCs/>
        </w:rPr>
        <w:t xml:space="preserve"> </w:t>
      </w:r>
      <w:r>
        <w:t xml:space="preserve">(ethanoic anhydride) could be a range of electrophiles which react to add </w:t>
      </w:r>
      <w:proofErr w:type="gramStart"/>
      <w:r>
        <w:t>a</w:t>
      </w:r>
      <w:proofErr w:type="gramEnd"/>
      <w:r>
        <w:t xml:space="preserve"> </w:t>
      </w:r>
      <w:r w:rsidR="00440FBC">
        <w:t xml:space="preserve">acetyl </w:t>
      </w:r>
      <w:r>
        <w:t xml:space="preserve">group to a molecule. </w:t>
      </w:r>
    </w:p>
    <w:p w14:paraId="1AFB45BE" w14:textId="77777777" w:rsidR="00CD5A11" w:rsidRPr="00CD5A11" w:rsidRDefault="00CD5A11" w:rsidP="00CD5A11">
      <w:pPr>
        <w:jc w:val="both"/>
      </w:pPr>
    </w:p>
    <w:p w14:paraId="6C1A59EE" w14:textId="34AF437F" w:rsidR="00CD5A11" w:rsidRDefault="00CD5A11" w:rsidP="00CD5A11">
      <w:pPr>
        <w:jc w:val="center"/>
      </w:pPr>
      <w:r w:rsidRPr="00CD5A11">
        <w:rPr>
          <w:noProof/>
        </w:rPr>
        <w:drawing>
          <wp:inline distT="0" distB="0" distL="0" distR="0" wp14:anchorId="73D8F127" wp14:editId="64A86BBD">
            <wp:extent cx="4102100" cy="1651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102100" cy="1651000"/>
                    </a:xfrm>
                    <a:prstGeom prst="rect">
                      <a:avLst/>
                    </a:prstGeom>
                  </pic:spPr>
                </pic:pic>
              </a:graphicData>
            </a:graphic>
          </wp:inline>
        </w:drawing>
      </w:r>
    </w:p>
    <w:p w14:paraId="75E6445A" w14:textId="77777777" w:rsidR="001008F1" w:rsidRDefault="001008F1" w:rsidP="00CD5A11">
      <w:pPr>
        <w:jc w:val="both"/>
      </w:pPr>
    </w:p>
    <w:p w14:paraId="7D896119" w14:textId="7AC86C0E" w:rsidR="00CD5A11" w:rsidRDefault="00CD5A11" w:rsidP="00CD5A11">
      <w:pPr>
        <w:jc w:val="both"/>
      </w:pPr>
      <w:r w:rsidRPr="00CD5A11">
        <w:t xml:space="preserve">As </w:t>
      </w:r>
      <w:r>
        <w:t xml:space="preserve">shown in the second diagram, </w:t>
      </w:r>
      <w:r w:rsidRPr="00CD5A11">
        <w:t>Salicylic acid</w:t>
      </w:r>
      <w:r>
        <w:t xml:space="preserve"> </w:t>
      </w:r>
      <w:r w:rsidRPr="00CD5A11">
        <w:rPr>
          <w:b/>
          <w:bCs/>
        </w:rPr>
        <w:t>4</w:t>
      </w:r>
      <w:r>
        <w:t xml:space="preserve"> can be chopped up further into synthons </w:t>
      </w:r>
      <w:r>
        <w:rPr>
          <w:b/>
          <w:bCs/>
        </w:rPr>
        <w:t>6</w:t>
      </w:r>
      <w:r>
        <w:t xml:space="preserve"> and </w:t>
      </w:r>
      <w:r>
        <w:rPr>
          <w:b/>
          <w:bCs/>
        </w:rPr>
        <w:t>7</w:t>
      </w:r>
      <w:r>
        <w:t xml:space="preserve">. One big question here is why have the charges on the synthons that way around. The answer is if the charges are this way around, it is possible to react the equivalent molecules </w:t>
      </w:r>
      <w:r>
        <w:rPr>
          <w:b/>
          <w:bCs/>
        </w:rPr>
        <w:t>8</w:t>
      </w:r>
      <w:r w:rsidRPr="00CD5A11">
        <w:rPr>
          <w:b/>
          <w:bCs/>
        </w:rPr>
        <w:t xml:space="preserve"> </w:t>
      </w:r>
      <w:r>
        <w:t xml:space="preserve">and </w:t>
      </w:r>
      <w:r>
        <w:rPr>
          <w:b/>
          <w:bCs/>
        </w:rPr>
        <w:t>9</w:t>
      </w:r>
      <w:r>
        <w:t xml:space="preserve"> together through electrophilic substitution. Also if the charges on synthons </w:t>
      </w:r>
      <w:r>
        <w:rPr>
          <w:b/>
          <w:bCs/>
        </w:rPr>
        <w:t>6</w:t>
      </w:r>
      <w:r>
        <w:t xml:space="preserve"> and </w:t>
      </w:r>
      <w:r>
        <w:rPr>
          <w:b/>
          <w:bCs/>
        </w:rPr>
        <w:t>7</w:t>
      </w:r>
      <w:r>
        <w:t xml:space="preserve"> were the other way around, it would make little sense chemically, as it is highly unlikely an electron rich benzene ring would act as an electrophile. </w:t>
      </w:r>
    </w:p>
    <w:p w14:paraId="54D5B754" w14:textId="77777777" w:rsidR="00CD5A11" w:rsidRDefault="00CD5A11" w:rsidP="00CD5A11">
      <w:pPr>
        <w:jc w:val="both"/>
      </w:pPr>
    </w:p>
    <w:p w14:paraId="055FCCA0" w14:textId="180ACA10" w:rsidR="00CD5A11" w:rsidRDefault="00CD5A11" w:rsidP="00CD5A11">
      <w:pPr>
        <w:jc w:val="center"/>
      </w:pPr>
      <w:r w:rsidRPr="00CD5A11">
        <w:rPr>
          <w:noProof/>
        </w:rPr>
        <w:lastRenderedPageBreak/>
        <w:drawing>
          <wp:inline distT="0" distB="0" distL="0" distR="0" wp14:anchorId="59B9A3C6" wp14:editId="41CCDA24">
            <wp:extent cx="3733800" cy="1447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33800" cy="1447800"/>
                    </a:xfrm>
                    <a:prstGeom prst="rect">
                      <a:avLst/>
                    </a:prstGeom>
                  </pic:spPr>
                </pic:pic>
              </a:graphicData>
            </a:graphic>
          </wp:inline>
        </w:drawing>
      </w:r>
    </w:p>
    <w:p w14:paraId="70F68C72" w14:textId="77777777" w:rsidR="001008F1" w:rsidRDefault="001008F1" w:rsidP="00CD5A11">
      <w:pPr>
        <w:jc w:val="center"/>
      </w:pPr>
    </w:p>
    <w:p w14:paraId="1CE6F5FA" w14:textId="3D76D9F1" w:rsidR="00FD2767" w:rsidRDefault="00FD2767" w:rsidP="00FD2767">
      <w:r>
        <w:t xml:space="preserve">To summarise; aspirin can be taken back to common chemical starting materials, ethanoic anhydride </w:t>
      </w:r>
      <w:r w:rsidRPr="00FD2767">
        <w:rPr>
          <w:b/>
          <w:bCs/>
        </w:rPr>
        <w:t>5</w:t>
      </w:r>
      <w:r>
        <w:t xml:space="preserve">, phenol </w:t>
      </w:r>
      <w:r w:rsidRPr="00FD2767">
        <w:rPr>
          <w:b/>
          <w:bCs/>
        </w:rPr>
        <w:t>8</w:t>
      </w:r>
      <w:r>
        <w:t xml:space="preserve"> and CO</w:t>
      </w:r>
      <w:r w:rsidRPr="00FD2767">
        <w:rPr>
          <w:vertAlign w:val="subscript"/>
        </w:rPr>
        <w:t>2</w:t>
      </w:r>
      <w:r>
        <w:t xml:space="preserve"> </w:t>
      </w:r>
      <w:r w:rsidRPr="00FD2767">
        <w:rPr>
          <w:b/>
          <w:bCs/>
        </w:rPr>
        <w:t>9</w:t>
      </w:r>
      <w:r>
        <w:t xml:space="preserve">. Therefore the forward synthesis would be this; </w:t>
      </w:r>
    </w:p>
    <w:p w14:paraId="1393B504" w14:textId="77777777" w:rsidR="001008F1" w:rsidRDefault="001008F1" w:rsidP="00FD2767"/>
    <w:p w14:paraId="36D4E034" w14:textId="4ABBF0F3" w:rsidR="00FD2767" w:rsidRDefault="00FD2767" w:rsidP="00FD2767"/>
    <w:p w14:paraId="27176E80" w14:textId="2B1D2C82" w:rsidR="00FD2767" w:rsidRDefault="00FD2767" w:rsidP="00FD2767">
      <w:pPr>
        <w:jc w:val="center"/>
      </w:pPr>
      <w:r w:rsidRPr="00FD2767">
        <w:rPr>
          <w:noProof/>
        </w:rPr>
        <w:drawing>
          <wp:inline distT="0" distB="0" distL="0" distR="0" wp14:anchorId="19413259" wp14:editId="75353FDE">
            <wp:extent cx="4559300" cy="965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559300" cy="965200"/>
                    </a:xfrm>
                    <a:prstGeom prst="rect">
                      <a:avLst/>
                    </a:prstGeom>
                  </pic:spPr>
                </pic:pic>
              </a:graphicData>
            </a:graphic>
          </wp:inline>
        </w:drawing>
      </w:r>
    </w:p>
    <w:p w14:paraId="0DFF5920" w14:textId="1DD926DC" w:rsidR="001008F1" w:rsidRDefault="001008F1" w:rsidP="001008F1"/>
    <w:p w14:paraId="2EB48AA2" w14:textId="5F3731FB" w:rsidR="001008F1" w:rsidRDefault="001008F1">
      <w:r>
        <w:br w:type="page"/>
      </w:r>
    </w:p>
    <w:p w14:paraId="092F57B8" w14:textId="5689B8EA" w:rsidR="00FD2767" w:rsidRPr="00FD2767" w:rsidRDefault="00FD2767" w:rsidP="00FD2767">
      <w:pPr>
        <w:pStyle w:val="Heading1"/>
        <w:rPr>
          <w:rFonts w:ascii="Calibri" w:hAnsi="Calibri"/>
          <w:color w:val="000000" w:themeColor="text1"/>
          <w:sz w:val="28"/>
          <w:szCs w:val="28"/>
          <w:u w:val="single"/>
        </w:rPr>
      </w:pPr>
      <w:r w:rsidRPr="00FD2767">
        <w:rPr>
          <w:rFonts w:ascii="Calibri" w:hAnsi="Calibri"/>
          <w:color w:val="000000" w:themeColor="text1"/>
          <w:sz w:val="28"/>
          <w:szCs w:val="28"/>
          <w:u w:val="single"/>
        </w:rPr>
        <w:lastRenderedPageBreak/>
        <w:t xml:space="preserve">Paracetamol </w:t>
      </w:r>
    </w:p>
    <w:p w14:paraId="73F26FE6" w14:textId="51289A4A" w:rsidR="00FD2767" w:rsidRDefault="00FD2767" w:rsidP="00FD2767">
      <w:pPr>
        <w:jc w:val="both"/>
      </w:pPr>
      <w:r w:rsidRPr="00CD5A11">
        <w:t xml:space="preserve">As </w:t>
      </w:r>
      <w:r>
        <w:t xml:space="preserve">shown in the first diagram, paracetamol </w:t>
      </w:r>
      <w:r>
        <w:rPr>
          <w:b/>
          <w:bCs/>
        </w:rPr>
        <w:t>A</w:t>
      </w:r>
      <w:r>
        <w:t xml:space="preserve"> can be chopped up into synthons </w:t>
      </w:r>
      <w:r>
        <w:rPr>
          <w:b/>
          <w:bCs/>
        </w:rPr>
        <w:t>B</w:t>
      </w:r>
      <w:r>
        <w:t xml:space="preserve"> and </w:t>
      </w:r>
      <w:r>
        <w:rPr>
          <w:b/>
          <w:bCs/>
        </w:rPr>
        <w:t>C</w:t>
      </w:r>
      <w:r>
        <w:t xml:space="preserve">. One  question here is why break the bond in the position shown. The answer is if the bond is broken here the equivalent molecules </w:t>
      </w:r>
      <w:r>
        <w:rPr>
          <w:b/>
          <w:bCs/>
        </w:rPr>
        <w:t>D</w:t>
      </w:r>
      <w:r>
        <w:t xml:space="preserve"> and </w:t>
      </w:r>
      <w:r>
        <w:rPr>
          <w:b/>
          <w:bCs/>
        </w:rPr>
        <w:t>E</w:t>
      </w:r>
      <w:r>
        <w:t xml:space="preserve"> can react together through a simple nucleophilic addition-elimination reaction as before. </w:t>
      </w:r>
    </w:p>
    <w:p w14:paraId="1DB3ED37" w14:textId="77777777" w:rsidR="001008F1" w:rsidRDefault="001008F1" w:rsidP="00FD2767">
      <w:pPr>
        <w:jc w:val="both"/>
      </w:pPr>
    </w:p>
    <w:p w14:paraId="7FD6808C" w14:textId="630E7810" w:rsidR="00FD2767" w:rsidRDefault="00FD2767" w:rsidP="00FD2767"/>
    <w:p w14:paraId="3D20EBBC" w14:textId="2494125A" w:rsidR="00FD2767" w:rsidRDefault="00FD2767" w:rsidP="00FD2767">
      <w:pPr>
        <w:jc w:val="center"/>
      </w:pPr>
      <w:r w:rsidRPr="00FD2767">
        <w:rPr>
          <w:noProof/>
        </w:rPr>
        <w:drawing>
          <wp:inline distT="0" distB="0" distL="0" distR="0" wp14:anchorId="2B7F25DB" wp14:editId="47DC0180">
            <wp:extent cx="4546600" cy="1587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46600" cy="1587500"/>
                    </a:xfrm>
                    <a:prstGeom prst="rect">
                      <a:avLst/>
                    </a:prstGeom>
                  </pic:spPr>
                </pic:pic>
              </a:graphicData>
            </a:graphic>
          </wp:inline>
        </w:drawing>
      </w:r>
    </w:p>
    <w:p w14:paraId="5F90CD80" w14:textId="77777777" w:rsidR="001008F1" w:rsidRDefault="001008F1" w:rsidP="00FD2767">
      <w:pPr>
        <w:jc w:val="center"/>
      </w:pPr>
    </w:p>
    <w:p w14:paraId="1632E7EE" w14:textId="77777777" w:rsidR="00FD2767" w:rsidRDefault="00FD2767" w:rsidP="00FD2767">
      <w:pPr>
        <w:jc w:val="both"/>
      </w:pPr>
    </w:p>
    <w:p w14:paraId="670D6062" w14:textId="1AA012C7" w:rsidR="00FD2767" w:rsidRDefault="00FD2767" w:rsidP="00FD2767">
      <w:pPr>
        <w:jc w:val="both"/>
      </w:pPr>
      <w:r w:rsidRPr="00CD5A11">
        <w:t xml:space="preserve">As </w:t>
      </w:r>
      <w:r>
        <w:t xml:space="preserve">shown in the second diagram, molecule </w:t>
      </w:r>
      <w:r w:rsidRPr="00FD2767">
        <w:rPr>
          <w:b/>
          <w:bCs/>
        </w:rPr>
        <w:t>D</w:t>
      </w:r>
      <w:r>
        <w:t xml:space="preserve"> can be chopped up further into synthons </w:t>
      </w:r>
      <w:r>
        <w:rPr>
          <w:b/>
          <w:bCs/>
        </w:rPr>
        <w:t>F</w:t>
      </w:r>
      <w:r>
        <w:t xml:space="preserve"> and </w:t>
      </w:r>
      <w:r>
        <w:rPr>
          <w:b/>
          <w:bCs/>
        </w:rPr>
        <w:t>G</w:t>
      </w:r>
      <w:r>
        <w:t>. One big question here is why has NO</w:t>
      </w:r>
      <w:r w:rsidRPr="00FD2767">
        <w:rPr>
          <w:vertAlign w:val="subscript"/>
        </w:rPr>
        <w:t>2</w:t>
      </w:r>
      <w:r>
        <w:t xml:space="preserve"> appeared? The answer is that NH</w:t>
      </w:r>
      <w:r>
        <w:rPr>
          <w:vertAlign w:val="subscript"/>
        </w:rPr>
        <w:t>2</w:t>
      </w:r>
      <w:r>
        <w:t xml:space="preserve"> is a poor electrophile (it usually acts as a nucleophile!). Therefore an equivalent electrophile for NH</w:t>
      </w:r>
      <w:r w:rsidRPr="00FD2767">
        <w:rPr>
          <w:vertAlign w:val="subscript"/>
        </w:rPr>
        <w:t>2</w:t>
      </w:r>
      <w:r>
        <w:t xml:space="preserve"> would be NO</w:t>
      </w:r>
      <w:r w:rsidRPr="00FD2767">
        <w:rPr>
          <w:vertAlign w:val="subscript"/>
        </w:rPr>
        <w:t>2</w:t>
      </w:r>
      <w:r>
        <w:t xml:space="preserve"> which can then be reduced to NH</w:t>
      </w:r>
      <w:r w:rsidRPr="00FD2767">
        <w:rPr>
          <w:vertAlign w:val="subscript"/>
        </w:rPr>
        <w:t>2</w:t>
      </w:r>
      <w:r>
        <w:t>. Thus NO</w:t>
      </w:r>
      <w:r w:rsidRPr="00440FBC">
        <w:rPr>
          <w:vertAlign w:val="subscript"/>
        </w:rPr>
        <w:t>2</w:t>
      </w:r>
      <w:r>
        <w:t xml:space="preserve"> can react with phenol (molecule </w:t>
      </w:r>
      <w:r w:rsidRPr="00FD2767">
        <w:rPr>
          <w:b/>
          <w:bCs/>
        </w:rPr>
        <w:t>H</w:t>
      </w:r>
      <w:r>
        <w:t xml:space="preserve">) through electrophilic substitution. </w:t>
      </w:r>
    </w:p>
    <w:p w14:paraId="09FD0DD3" w14:textId="77777777" w:rsidR="001008F1" w:rsidRPr="00FD2767" w:rsidRDefault="001008F1" w:rsidP="00FD2767">
      <w:pPr>
        <w:jc w:val="both"/>
      </w:pPr>
    </w:p>
    <w:p w14:paraId="3A316586" w14:textId="1410A212" w:rsidR="00FD2767" w:rsidRDefault="00FD2767" w:rsidP="00FD2767"/>
    <w:p w14:paraId="5D264A0E" w14:textId="76EE4207" w:rsidR="00FD2767" w:rsidRDefault="00FD2767" w:rsidP="00FD2767">
      <w:pPr>
        <w:jc w:val="center"/>
      </w:pPr>
      <w:r w:rsidRPr="00FD2767">
        <w:rPr>
          <w:noProof/>
        </w:rPr>
        <w:drawing>
          <wp:inline distT="0" distB="0" distL="0" distR="0" wp14:anchorId="4720AFD9" wp14:editId="4C06FE55">
            <wp:extent cx="3848100" cy="1193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848100" cy="1193800"/>
                    </a:xfrm>
                    <a:prstGeom prst="rect">
                      <a:avLst/>
                    </a:prstGeom>
                  </pic:spPr>
                </pic:pic>
              </a:graphicData>
            </a:graphic>
          </wp:inline>
        </w:drawing>
      </w:r>
    </w:p>
    <w:p w14:paraId="6BFE9E64" w14:textId="77777777" w:rsidR="001008F1" w:rsidRDefault="001008F1" w:rsidP="00FD2767"/>
    <w:p w14:paraId="0AF8D9A4" w14:textId="220F4D2E" w:rsidR="00FD2767" w:rsidRDefault="00FD2767" w:rsidP="00FD2767">
      <w:r>
        <w:t xml:space="preserve">To summarise; paracetamol can be taken back to common chemical starting materials, ethanoic anhydride </w:t>
      </w:r>
      <w:r>
        <w:rPr>
          <w:b/>
          <w:bCs/>
        </w:rPr>
        <w:t>E</w:t>
      </w:r>
      <w:r>
        <w:t xml:space="preserve">, phenol </w:t>
      </w:r>
      <w:r>
        <w:rPr>
          <w:b/>
          <w:bCs/>
        </w:rPr>
        <w:t>H</w:t>
      </w:r>
      <w:r>
        <w:t xml:space="preserve"> and NO</w:t>
      </w:r>
      <w:r w:rsidRPr="00FD2767">
        <w:rPr>
          <w:vertAlign w:val="subscript"/>
        </w:rPr>
        <w:t>2</w:t>
      </w:r>
      <w:r>
        <w:t xml:space="preserve"> </w:t>
      </w:r>
      <w:r>
        <w:rPr>
          <w:b/>
          <w:bCs/>
        </w:rPr>
        <w:t>I</w:t>
      </w:r>
      <w:r>
        <w:t xml:space="preserve">. Therefore the forward synthesis would be this; </w:t>
      </w:r>
    </w:p>
    <w:p w14:paraId="40109216" w14:textId="77777777" w:rsidR="001008F1" w:rsidRDefault="001008F1" w:rsidP="00FD2767"/>
    <w:p w14:paraId="5BCB8759" w14:textId="77777777" w:rsidR="00FD2767" w:rsidRDefault="00FD2767" w:rsidP="00FD2767"/>
    <w:p w14:paraId="500FD8B1" w14:textId="4A09291A" w:rsidR="00FD2767" w:rsidRPr="00FD2767" w:rsidRDefault="00FD2767" w:rsidP="00FD2767">
      <w:r w:rsidRPr="00FD2767">
        <w:rPr>
          <w:noProof/>
        </w:rPr>
        <w:drawing>
          <wp:inline distT="0" distB="0" distL="0" distR="0" wp14:anchorId="0ADC8537" wp14:editId="4CEC7DA8">
            <wp:extent cx="5727700" cy="89471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27700" cy="894715"/>
                    </a:xfrm>
                    <a:prstGeom prst="rect">
                      <a:avLst/>
                    </a:prstGeom>
                  </pic:spPr>
                </pic:pic>
              </a:graphicData>
            </a:graphic>
          </wp:inline>
        </w:drawing>
      </w:r>
    </w:p>
    <w:sectPr w:rsidR="00FD2767" w:rsidRPr="00FD2767" w:rsidSect="00271183">
      <w:footerReference w:type="default" r:id="rId13"/>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9D0821" w14:textId="77777777" w:rsidR="00D44126" w:rsidRDefault="00D44126" w:rsidP="00390A85">
      <w:r>
        <w:separator/>
      </w:r>
    </w:p>
  </w:endnote>
  <w:endnote w:type="continuationSeparator" w:id="0">
    <w:p w14:paraId="4AE55824" w14:textId="77777777" w:rsidR="00D44126" w:rsidRDefault="00D44126" w:rsidP="00390A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2C3331" w14:textId="77777777" w:rsidR="00390A85" w:rsidRDefault="00390A85" w:rsidP="00390A85">
    <w:pPr>
      <w:rPr>
        <w:rFonts w:ascii="Calibri" w:hAnsi="Calibri" w:cs="Calibri"/>
        <w:sz w:val="21"/>
        <w:szCs w:val="21"/>
      </w:rPr>
    </w:pPr>
    <w:r w:rsidRPr="0090514B">
      <w:rPr>
        <w:rFonts w:ascii="Calibri" w:hAnsi="Calibri" w:cs="Calibri"/>
        <w:sz w:val="21"/>
        <w:szCs w:val="21"/>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537059A6" w14:textId="225FA351" w:rsidR="00390A85" w:rsidRDefault="00390A85" w:rsidP="00390A85">
    <w:pPr>
      <w:jc w:val="right"/>
    </w:pPr>
    <w:r w:rsidRPr="0090514B">
      <w:fldChar w:fldCharType="begin"/>
    </w:r>
    <w:r w:rsidRPr="0090514B">
      <w:instrText xml:space="preserve"> INCLUDEPICTURE "/var/folders/jc/rt4vs12s5gsf4vzw6p_v9hyc0000gp/T/com.microsoft.Word/WebArchiveCopyPasteTempFiles/88x31.png" \* MERGEFORMATINET </w:instrText>
    </w:r>
    <w:r w:rsidRPr="0090514B">
      <w:fldChar w:fldCharType="separate"/>
    </w:r>
    <w:r w:rsidRPr="0090514B">
      <w:rPr>
        <w:noProof/>
      </w:rPr>
      <w:drawing>
        <wp:inline distT="0" distB="0" distL="0" distR="0" wp14:anchorId="022918D1" wp14:editId="7DA9BF0C">
          <wp:extent cx="539496" cy="190067"/>
          <wp:effectExtent l="0" t="0" r="0" b="635"/>
          <wp:docPr id="9" name="Picture 9"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DA1137" w14:textId="77777777" w:rsidR="00D44126" w:rsidRDefault="00D44126" w:rsidP="00390A85">
      <w:r>
        <w:separator/>
      </w:r>
    </w:p>
  </w:footnote>
  <w:footnote w:type="continuationSeparator" w:id="0">
    <w:p w14:paraId="537D0F8C" w14:textId="77777777" w:rsidR="00D44126" w:rsidRDefault="00D44126" w:rsidP="00390A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A11"/>
    <w:rsid w:val="001008F1"/>
    <w:rsid w:val="001A0D10"/>
    <w:rsid w:val="00271183"/>
    <w:rsid w:val="00390A85"/>
    <w:rsid w:val="00402A16"/>
    <w:rsid w:val="00440FBC"/>
    <w:rsid w:val="006334E2"/>
    <w:rsid w:val="00803986"/>
    <w:rsid w:val="00CA6A21"/>
    <w:rsid w:val="00CD5A11"/>
    <w:rsid w:val="00D44126"/>
    <w:rsid w:val="00FD27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5B7DD"/>
  <w15:chartTrackingRefBased/>
  <w15:docId w15:val="{BBB5B824-9EAB-6A48-8242-93D68EB97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5A1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5A1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5A1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D5A11"/>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390A85"/>
    <w:pPr>
      <w:tabs>
        <w:tab w:val="center" w:pos="4513"/>
        <w:tab w:val="right" w:pos="9026"/>
      </w:tabs>
    </w:pPr>
  </w:style>
  <w:style w:type="character" w:customStyle="1" w:styleId="HeaderChar">
    <w:name w:val="Header Char"/>
    <w:basedOn w:val="DefaultParagraphFont"/>
    <w:link w:val="Header"/>
    <w:uiPriority w:val="99"/>
    <w:rsid w:val="00390A85"/>
  </w:style>
  <w:style w:type="paragraph" w:styleId="Footer">
    <w:name w:val="footer"/>
    <w:basedOn w:val="Normal"/>
    <w:link w:val="FooterChar"/>
    <w:uiPriority w:val="99"/>
    <w:unhideWhenUsed/>
    <w:rsid w:val="00390A85"/>
    <w:pPr>
      <w:tabs>
        <w:tab w:val="center" w:pos="4513"/>
        <w:tab w:val="right" w:pos="9026"/>
      </w:tabs>
    </w:pPr>
  </w:style>
  <w:style w:type="character" w:customStyle="1" w:styleId="FooterChar">
    <w:name w:val="Footer Char"/>
    <w:basedOn w:val="DefaultParagraphFont"/>
    <w:link w:val="Footer"/>
    <w:uiPriority w:val="99"/>
    <w:rsid w:val="00390A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7.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3</Pages>
  <Words>466</Words>
  <Characters>2659</Characters>
  <Application>Microsoft Office Word</Application>
  <DocSecurity>0</DocSecurity>
  <Lines>22</Lines>
  <Paragraphs>6</Paragraphs>
  <ScaleCrop>false</ScaleCrop>
  <Company/>
  <LinksUpToDate>false</LinksUpToDate>
  <CharactersWithSpaces>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8</cp:revision>
  <dcterms:created xsi:type="dcterms:W3CDTF">2020-05-15T09:05:00Z</dcterms:created>
  <dcterms:modified xsi:type="dcterms:W3CDTF">2020-05-21T09:32:00Z</dcterms:modified>
</cp:coreProperties>
</file>