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0AC6B5" w14:textId="3CBB3E87" w:rsidR="00577A13" w:rsidRPr="00CF2286" w:rsidRDefault="00577A13" w:rsidP="00C439A7">
      <w:pPr>
        <w:pStyle w:val="Title"/>
        <w:jc w:val="both"/>
        <w:rPr>
          <w:rFonts w:eastAsia="Times New Roman"/>
          <w:lang w:eastAsia="en-GB"/>
        </w:rPr>
      </w:pPr>
      <w:r w:rsidRPr="00CF2286">
        <w:rPr>
          <w:rFonts w:eastAsia="Times New Roman"/>
          <w:lang w:eastAsia="en-GB"/>
        </w:rPr>
        <w:t>Artificial Enzymes</w:t>
      </w:r>
    </w:p>
    <w:p w14:paraId="6375D981" w14:textId="77777777" w:rsidR="00577A13" w:rsidRDefault="00577A13" w:rsidP="00C439A7">
      <w:pPr>
        <w:jc w:val="both"/>
        <w:rPr>
          <w:rFonts w:ascii="Calibri" w:eastAsia="Times New Roman" w:hAnsi="Calibri" w:cs="Calibri"/>
          <w:lang w:eastAsia="en-GB"/>
        </w:rPr>
      </w:pPr>
    </w:p>
    <w:p w14:paraId="64A6606B" w14:textId="2F384240" w:rsidR="00577A13" w:rsidRDefault="00577A13" w:rsidP="00C439A7">
      <w:pPr>
        <w:jc w:val="both"/>
      </w:pPr>
      <w:r>
        <w:t xml:space="preserve">Enzymes are very efficient </w:t>
      </w:r>
      <w:r w:rsidR="00582CDD">
        <w:t xml:space="preserve">and highly selective </w:t>
      </w:r>
      <w:r>
        <w:t xml:space="preserve">natural catalysts. </w:t>
      </w:r>
      <w:r>
        <w:t xml:space="preserve">So is it possible to design synthetic enzymes which can be designed to catalyse a specific reaction in aqueous conditions? This is the question scientists such as those at the University of Birmingham are trying to solve. </w:t>
      </w:r>
    </w:p>
    <w:p w14:paraId="6DB071DD" w14:textId="309093B0" w:rsidR="00582CDD" w:rsidRDefault="00582CDD" w:rsidP="00C439A7">
      <w:pPr>
        <w:jc w:val="both"/>
      </w:pPr>
    </w:p>
    <w:p w14:paraId="02F36A59" w14:textId="1AD3265F" w:rsidR="00582CDD" w:rsidRDefault="00C439A7" w:rsidP="00C439A7">
      <w:pPr>
        <w:jc w:val="both"/>
      </w:pPr>
      <w:r w:rsidRPr="00C439A7">
        <w:rPr>
          <w:rFonts w:ascii="Times New Roman" w:eastAsia="Times New Roman" w:hAnsi="Times New Roman" w:cs="Times New Roman"/>
          <w:noProof/>
          <w:lang w:eastAsia="en-GB"/>
        </w:rPr>
        <w:drawing>
          <wp:anchor distT="0" distB="0" distL="114300" distR="114300" simplePos="0" relativeHeight="251658240" behindDoc="0" locked="0" layoutInCell="1" allowOverlap="1" wp14:anchorId="59E33B6A" wp14:editId="4D5FE121">
            <wp:simplePos x="0" y="0"/>
            <wp:positionH relativeFrom="column">
              <wp:posOffset>4285326</wp:posOffset>
            </wp:positionH>
            <wp:positionV relativeFrom="paragraph">
              <wp:posOffset>592455</wp:posOffset>
            </wp:positionV>
            <wp:extent cx="1367155" cy="1400810"/>
            <wp:effectExtent l="0" t="0" r="4445" b="0"/>
            <wp:wrapSquare wrapText="bothSides"/>
            <wp:docPr id="2" name="Picture 2" descr="coiled coil pept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oiled coil peptid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7155" cy="1400810"/>
                    </a:xfrm>
                    <a:prstGeom prst="rect">
                      <a:avLst/>
                    </a:prstGeom>
                    <a:noFill/>
                    <a:ln>
                      <a:noFill/>
                    </a:ln>
                  </pic:spPr>
                </pic:pic>
              </a:graphicData>
            </a:graphic>
            <wp14:sizeRelH relativeFrom="page">
              <wp14:pctWidth>0</wp14:pctWidth>
            </wp14:sizeRelH>
            <wp14:sizeRelV relativeFrom="page">
              <wp14:pctHeight>0</wp14:pctHeight>
            </wp14:sizeRelV>
          </wp:anchor>
        </w:drawing>
      </w:r>
      <w:r w:rsidR="00582CDD">
        <w:t xml:space="preserve">Enzymes by their very nature have complex structures on the molecular level. Thus it is extremely difficult to replicate this complexity under laboratory conditions. Thankfully simpler amino acid structures such as coiled coils (see </w:t>
      </w:r>
      <w:r>
        <w:t>below</w:t>
      </w:r>
      <w:r w:rsidR="00582CDD">
        <w:t xml:space="preserve">) can be synthesised in a lab which can act as artificial enzyme </w:t>
      </w:r>
      <w:r w:rsidR="005F454B">
        <w:t>scaffolds</w:t>
      </w:r>
      <w:r w:rsidR="00582CDD">
        <w:t xml:space="preserve">. These coiled coil structures are made up of naturally occurring amino acids, which can be designed to fold into the coiled coil by taking into account the hydrophilic/hydrophobic nature of the different amino acids. Hydrophobic amino acids come together at the centre of the coiled coil to form a hydrophobic pocket, whereas the hydrophilic amino acids are on the outside of the coiled coil interacting with the aqueous solvent. </w:t>
      </w:r>
    </w:p>
    <w:p w14:paraId="425690D3" w14:textId="235FAD84" w:rsidR="00C439A7" w:rsidRDefault="00C439A7" w:rsidP="00C439A7">
      <w:pPr>
        <w:jc w:val="both"/>
      </w:pPr>
    </w:p>
    <w:p w14:paraId="228ECB45" w14:textId="783A7E72" w:rsidR="00577A13" w:rsidRPr="00C439A7" w:rsidRDefault="00C439A7" w:rsidP="00C439A7">
      <w:pPr>
        <w:jc w:val="both"/>
        <w:rPr>
          <w:rFonts w:ascii="Times New Roman" w:eastAsia="Times New Roman" w:hAnsi="Times New Roman" w:cs="Times New Roman"/>
          <w:lang w:eastAsia="en-GB"/>
        </w:rPr>
      </w:pPr>
      <w:r w:rsidRPr="00C439A7">
        <w:rPr>
          <w:rFonts w:ascii="Times New Roman" w:eastAsia="Times New Roman" w:hAnsi="Times New Roman" w:cs="Times New Roman"/>
          <w:lang w:eastAsia="en-GB"/>
        </w:rPr>
        <w:fldChar w:fldCharType="begin"/>
      </w:r>
      <w:r w:rsidRPr="00C439A7">
        <w:rPr>
          <w:rFonts w:ascii="Times New Roman" w:eastAsia="Times New Roman" w:hAnsi="Times New Roman" w:cs="Times New Roman"/>
          <w:lang w:eastAsia="en-GB"/>
        </w:rPr>
        <w:instrText xml:space="preserve"> INCLUDEPICTURE "https://chembam.files.wordpress.com/2017/02/coiled-coil-peptides.png?w=146&amp;h=150" \* MERGEFORMATINET </w:instrText>
      </w:r>
      <w:r w:rsidRPr="00C439A7">
        <w:rPr>
          <w:rFonts w:ascii="Times New Roman" w:eastAsia="Times New Roman" w:hAnsi="Times New Roman" w:cs="Times New Roman"/>
          <w:lang w:eastAsia="en-GB"/>
        </w:rPr>
        <w:fldChar w:fldCharType="separate"/>
      </w:r>
      <w:r w:rsidRPr="00C439A7">
        <w:rPr>
          <w:rFonts w:ascii="Times New Roman" w:eastAsia="Times New Roman" w:hAnsi="Times New Roman" w:cs="Times New Roman"/>
          <w:lang w:eastAsia="en-GB"/>
        </w:rPr>
        <w:fldChar w:fldCharType="end"/>
      </w:r>
      <w:r w:rsidR="00394B1F">
        <w:t xml:space="preserve">Many enzymes contain transition metal centres which are often the source of </w:t>
      </w:r>
      <w:r w:rsidR="00582CDD">
        <w:t>an</w:t>
      </w:r>
      <w:r w:rsidR="00394B1F">
        <w:t xml:space="preserve"> </w:t>
      </w:r>
      <w:proofErr w:type="gramStart"/>
      <w:r w:rsidR="00394B1F">
        <w:t>enzymes</w:t>
      </w:r>
      <w:proofErr w:type="gramEnd"/>
      <w:r w:rsidR="00394B1F">
        <w:t xml:space="preserve"> catalytic activity. However “nature” only uses a </w:t>
      </w:r>
      <w:r w:rsidR="00582CDD">
        <w:t xml:space="preserve">small </w:t>
      </w:r>
      <w:r w:rsidR="00394B1F">
        <w:t>number of transition metals, mostly limited to 1</w:t>
      </w:r>
      <w:r w:rsidR="00394B1F" w:rsidRPr="00394B1F">
        <w:rPr>
          <w:vertAlign w:val="superscript"/>
        </w:rPr>
        <w:t>st</w:t>
      </w:r>
      <w:r w:rsidR="00394B1F">
        <w:t xml:space="preserve"> row transmission metals</w:t>
      </w:r>
      <w:r w:rsidR="009E5103">
        <w:t>. Synthesising artificial enzymes allow a wider variety of transition metals to be utilized, with the current focus on 2</w:t>
      </w:r>
      <w:r w:rsidR="009E5103" w:rsidRPr="009E5103">
        <w:rPr>
          <w:vertAlign w:val="superscript"/>
        </w:rPr>
        <w:t>nd</w:t>
      </w:r>
      <w:r w:rsidR="009E5103">
        <w:t xml:space="preserve"> and 3</w:t>
      </w:r>
      <w:r w:rsidR="009E5103" w:rsidRPr="009E5103">
        <w:rPr>
          <w:vertAlign w:val="superscript"/>
        </w:rPr>
        <w:t>rd</w:t>
      </w:r>
      <w:r w:rsidR="009E5103">
        <w:t xml:space="preserve"> row transition metals such as gold, silver and platinum with known catalytic activity. </w:t>
      </w:r>
    </w:p>
    <w:p w14:paraId="68441C8C" w14:textId="0C591CA1" w:rsidR="00246F1E" w:rsidRDefault="006D6A48" w:rsidP="00C439A7">
      <w:pPr>
        <w:jc w:val="both"/>
      </w:pPr>
      <w:r w:rsidRPr="006D6A48">
        <w:rPr>
          <w:rFonts w:ascii="Times New Roman" w:eastAsia="Times New Roman" w:hAnsi="Times New Roman" w:cs="Times New Roman"/>
          <w:noProof/>
          <w:lang w:eastAsia="en-GB"/>
        </w:rPr>
        <w:drawing>
          <wp:anchor distT="0" distB="0" distL="114300" distR="114300" simplePos="0" relativeHeight="251659264" behindDoc="0" locked="0" layoutInCell="1" allowOverlap="1" wp14:anchorId="281D8895" wp14:editId="5A1886F5">
            <wp:simplePos x="0" y="0"/>
            <wp:positionH relativeFrom="column">
              <wp:posOffset>3971290</wp:posOffset>
            </wp:positionH>
            <wp:positionV relativeFrom="paragraph">
              <wp:posOffset>25285</wp:posOffset>
            </wp:positionV>
            <wp:extent cx="1745615" cy="1745615"/>
            <wp:effectExtent l="0" t="0" r="0" b="0"/>
            <wp:wrapSquare wrapText="bothSides"/>
            <wp:docPr id="5" name="Picture 5" descr="peptide G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eptide G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5615" cy="17456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9330B7" w14:textId="467E81A2" w:rsidR="00246F1E" w:rsidRDefault="00246F1E" w:rsidP="00C439A7">
      <w:pPr>
        <w:jc w:val="both"/>
      </w:pPr>
      <w:r>
        <w:t>Incorporating transition metals, especially larger 2</w:t>
      </w:r>
      <w:r w:rsidRPr="00246F1E">
        <w:rPr>
          <w:vertAlign w:val="superscript"/>
        </w:rPr>
        <w:t>nd</w:t>
      </w:r>
      <w:r>
        <w:t xml:space="preserve"> and 3</w:t>
      </w:r>
      <w:r w:rsidRPr="00246F1E">
        <w:rPr>
          <w:vertAlign w:val="superscript"/>
        </w:rPr>
        <w:t>rd</w:t>
      </w:r>
      <w:r>
        <w:t xml:space="preserve"> row transition metals, into the </w:t>
      </w:r>
      <w:r>
        <w:t xml:space="preserve">artificial enzyme </w:t>
      </w:r>
      <w:r w:rsidR="005F454B">
        <w:t>scaffold</w:t>
      </w:r>
      <w:r>
        <w:t xml:space="preserve"> (coiled coil</w:t>
      </w:r>
      <w:r w:rsidR="00D7095C">
        <w:t>s</w:t>
      </w:r>
      <w:r>
        <w:t xml:space="preserve">) can be difficult. This is because incorporating the </w:t>
      </w:r>
      <w:r w:rsidR="00D7095C">
        <w:t>metals</w:t>
      </w:r>
      <w:r>
        <w:t xml:space="preserve"> into the hydrophobic pocket can upset the delicate </w:t>
      </w:r>
      <w:r w:rsidR="00D7095C">
        <w:t xml:space="preserve">balance of hydrophilic/hydrophobic constituents. It is however possible to use artificial/un-natural amino acids which can bind to the metal and also add some stability to the </w:t>
      </w:r>
      <w:r w:rsidR="00D7095C">
        <w:t xml:space="preserve">artificial enzyme </w:t>
      </w:r>
      <w:r w:rsidR="005F454B">
        <w:t>scaffold</w:t>
      </w:r>
      <w:r w:rsidR="00D7095C">
        <w:t xml:space="preserve"> (coiled coil)</w:t>
      </w:r>
      <w:r w:rsidR="00D7095C">
        <w:t>.</w:t>
      </w:r>
    </w:p>
    <w:p w14:paraId="4A6EBFA9" w14:textId="15BB97CE" w:rsidR="00C439A7" w:rsidRDefault="00C439A7" w:rsidP="00C439A7">
      <w:pPr>
        <w:jc w:val="both"/>
      </w:pPr>
    </w:p>
    <w:p w14:paraId="56D9F479" w14:textId="51AC147E" w:rsidR="00D7095C" w:rsidRDefault="006D6A48" w:rsidP="00C439A7">
      <w:pPr>
        <w:jc w:val="both"/>
      </w:pPr>
      <w:r w:rsidRPr="006D6A48">
        <w:rPr>
          <w:rFonts w:ascii="Times New Roman" w:eastAsia="Times New Roman" w:hAnsi="Times New Roman" w:cs="Times New Roman"/>
          <w:lang w:eastAsia="en-GB"/>
        </w:rPr>
        <w:fldChar w:fldCharType="begin"/>
      </w:r>
      <w:r w:rsidRPr="006D6A48">
        <w:rPr>
          <w:rFonts w:ascii="Times New Roman" w:eastAsia="Times New Roman" w:hAnsi="Times New Roman" w:cs="Times New Roman"/>
          <w:lang w:eastAsia="en-GB"/>
        </w:rPr>
        <w:instrText xml:space="preserve"> INCLUDEPICTURE "https://chembam.files.wordpress.com/2017/02/peptide-gd.png?w=229&amp;h=229&amp;crop=1" \* MERGEFORMATINET </w:instrText>
      </w:r>
      <w:r w:rsidRPr="006D6A48">
        <w:rPr>
          <w:rFonts w:ascii="Times New Roman" w:eastAsia="Times New Roman" w:hAnsi="Times New Roman" w:cs="Times New Roman"/>
          <w:lang w:eastAsia="en-GB"/>
        </w:rPr>
        <w:fldChar w:fldCharType="separate"/>
      </w:r>
      <w:r w:rsidRPr="006D6A48">
        <w:rPr>
          <w:rFonts w:ascii="Times New Roman" w:eastAsia="Times New Roman" w:hAnsi="Times New Roman" w:cs="Times New Roman"/>
          <w:lang w:eastAsia="en-GB"/>
        </w:rPr>
        <w:fldChar w:fldCharType="end"/>
      </w:r>
      <w:r w:rsidR="00D7095C">
        <w:t xml:space="preserve">Natural enzymes also have a pocket to selectively bind </w:t>
      </w:r>
      <w:r w:rsidR="00582CDD">
        <w:t>a</w:t>
      </w:r>
      <w:r w:rsidR="00D7095C">
        <w:t xml:space="preserve"> desired substrate. This pocket is usually highly specific and can contain numerous amino acids correctly positioned to ensure the binding is selective. This is another challenge the relatively small artificial enzyme template (coiled coil) must overcome to function as a true artificial enzyme. </w:t>
      </w:r>
    </w:p>
    <w:p w14:paraId="40741856" w14:textId="40D664D2" w:rsidR="00D7095C" w:rsidRDefault="00D7095C" w:rsidP="00C439A7">
      <w:pPr>
        <w:jc w:val="both"/>
      </w:pPr>
    </w:p>
    <w:p w14:paraId="49EA6817" w14:textId="31E19416" w:rsidR="005F454B" w:rsidRDefault="005F454B" w:rsidP="00C439A7">
      <w:pPr>
        <w:jc w:val="both"/>
      </w:pPr>
      <w:r>
        <w:t>There are also some drawbacks associated with</w:t>
      </w:r>
      <w:r>
        <w:t xml:space="preserve"> natural enzyme</w:t>
      </w:r>
      <w:r>
        <w:t>s</w:t>
      </w:r>
      <w:r>
        <w:t xml:space="preserve"> </w:t>
      </w:r>
      <w:r>
        <w:t xml:space="preserve">such as the fact that they are </w:t>
      </w:r>
      <w:r w:rsidRPr="00D7095C">
        <w:t xml:space="preserve">only </w:t>
      </w:r>
      <w:r>
        <w:t xml:space="preserve">stable </w:t>
      </w:r>
      <w:r w:rsidRPr="00D7095C">
        <w:t xml:space="preserve">in a narrow temperature range and </w:t>
      </w:r>
      <w:r>
        <w:t xml:space="preserve">they </w:t>
      </w:r>
      <w:r w:rsidRPr="00D7095C">
        <w:t>do not tolerate changes in their environment</w:t>
      </w:r>
      <w:r>
        <w:t xml:space="preserve">. Again the </w:t>
      </w:r>
      <w:r>
        <w:t>artificial enzyme scaffold (coiled coil)</w:t>
      </w:r>
      <w:r>
        <w:t xml:space="preserve"> can be modified with </w:t>
      </w:r>
      <w:r>
        <w:t>artificial/un-natural amino acids</w:t>
      </w:r>
      <w:r>
        <w:t xml:space="preserve"> to </w:t>
      </w:r>
      <w:r w:rsidR="00827B92">
        <w:t xml:space="preserve">counteract these traditional enzyme problems though improving the </w:t>
      </w:r>
      <w:r w:rsidR="00827B92">
        <w:t>artificial enzyme scaffold (coiled coil</w:t>
      </w:r>
      <w:r w:rsidR="00827B92">
        <w:t>s</w:t>
      </w:r>
      <w:r w:rsidR="00827B92">
        <w:t>)</w:t>
      </w:r>
      <w:r w:rsidR="00827B92">
        <w:t xml:space="preserve"> stability.</w:t>
      </w:r>
    </w:p>
    <w:p w14:paraId="0C5AA57C" w14:textId="77777777" w:rsidR="005F454B" w:rsidRDefault="005F454B" w:rsidP="00C439A7">
      <w:pPr>
        <w:jc w:val="both"/>
      </w:pPr>
    </w:p>
    <w:p w14:paraId="6B765BA7" w14:textId="519B14F7" w:rsidR="00C439A7" w:rsidRDefault="00582CDD" w:rsidP="00C439A7">
      <w:pPr>
        <w:jc w:val="both"/>
      </w:pPr>
      <w:r>
        <w:lastRenderedPageBreak/>
        <w:t xml:space="preserve">The aim of designing successful </w:t>
      </w:r>
      <w:r w:rsidR="005F454B">
        <w:t>artificial</w:t>
      </w:r>
      <w:r>
        <w:t xml:space="preserve"> enzymes</w:t>
      </w:r>
      <w:r w:rsidR="005F454B">
        <w:t xml:space="preserve"> is to pave the way for next generation of catalysts which akin to natural enzymes have high selectivity/efficiency under mild reaction conditions, including aqueous conditions. This type of catalyst could have numerous applications from improving the production/synthesis of drug like molecules, to improving the efficiency of industrial scale synthesise. </w:t>
      </w:r>
    </w:p>
    <w:p w14:paraId="458036D9" w14:textId="77777777" w:rsidR="006D6A48" w:rsidRDefault="006D6A48" w:rsidP="00C439A7">
      <w:pPr>
        <w:jc w:val="both"/>
      </w:pPr>
    </w:p>
    <w:p w14:paraId="6231FD12" w14:textId="04A5E607" w:rsidR="00577A13" w:rsidRDefault="00577A13" w:rsidP="00C439A7">
      <w:pPr>
        <w:jc w:val="both"/>
      </w:pPr>
      <w:r>
        <w:t xml:space="preserve">To learn more; see this </w:t>
      </w:r>
      <w:r w:rsidRPr="00577A13">
        <w:t xml:space="preserve">article written in the conversation about </w:t>
      </w:r>
      <w:r w:rsidR="00394B1F" w:rsidRPr="00577A13">
        <w:t>artificial</w:t>
      </w:r>
      <w:r w:rsidRPr="00577A13">
        <w:t xml:space="preserve"> proteins </w:t>
      </w:r>
      <w:r>
        <w:t xml:space="preserve">based upon research undertaken by Dr Anna Peacock and her group; </w:t>
      </w:r>
      <w:hyperlink r:id="rId8" w:history="1">
        <w:r w:rsidRPr="00F8138B">
          <w:rPr>
            <w:rStyle w:val="Hyperlink"/>
          </w:rPr>
          <w:t>https://theconversation.com/artificial-proteins-could-bring-the-next-biological-revolution-starting-with-mri-37312</w:t>
        </w:r>
      </w:hyperlink>
      <w:r>
        <w:t xml:space="preserve">.  </w:t>
      </w:r>
    </w:p>
    <w:sectPr w:rsidR="00577A13" w:rsidSect="00271183">
      <w:footerReference w:type="default" r:id="rId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7D8BCA" w14:textId="77777777" w:rsidR="00141CE1" w:rsidRDefault="00141CE1" w:rsidP="001F0250">
      <w:r>
        <w:separator/>
      </w:r>
    </w:p>
  </w:endnote>
  <w:endnote w:type="continuationSeparator" w:id="0">
    <w:p w14:paraId="3FC41448" w14:textId="77777777" w:rsidR="00141CE1" w:rsidRDefault="00141CE1" w:rsidP="001F02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A184C7" w14:textId="77777777" w:rsidR="001F0250" w:rsidRDefault="001F0250" w:rsidP="001F0250">
    <w:pPr>
      <w:rPr>
        <w:rFonts w:ascii="Calibri" w:eastAsia="Times New Roman" w:hAnsi="Calibri" w:cs="Calibri"/>
        <w:sz w:val="21"/>
        <w:szCs w:val="21"/>
        <w:lang w:eastAsia="en-GB"/>
      </w:rPr>
    </w:pPr>
    <w:r w:rsidRPr="0090514B">
      <w:rPr>
        <w:rFonts w:ascii="Calibri" w:eastAsia="Times New Roman" w:hAnsi="Calibri" w:cs="Calibri"/>
        <w:sz w:val="21"/>
        <w:szCs w:val="21"/>
        <w:lang w:eastAsia="en-GB"/>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66685DDF" w14:textId="2808352C" w:rsidR="001F0250" w:rsidRPr="001F0250" w:rsidRDefault="001F0250" w:rsidP="001F0250">
    <w:pPr>
      <w:jc w:val="right"/>
      <w:rPr>
        <w:rFonts w:ascii="Times New Roman" w:eastAsia="Times New Roman" w:hAnsi="Times New Roman" w:cs="Times New Roman"/>
        <w:lang w:eastAsia="en-GB"/>
      </w:rPr>
    </w:pPr>
    <w:r w:rsidRPr="0090514B">
      <w:rPr>
        <w:rFonts w:ascii="Times New Roman" w:eastAsia="Times New Roman" w:hAnsi="Times New Roman" w:cs="Times New Roman"/>
        <w:lang w:eastAsia="en-GB"/>
      </w:rPr>
      <w:fldChar w:fldCharType="begin"/>
    </w:r>
    <w:r w:rsidRPr="0090514B">
      <w:rPr>
        <w:rFonts w:ascii="Times New Roman" w:eastAsia="Times New Roman" w:hAnsi="Times New Roman" w:cs="Times New Roman"/>
        <w:lang w:eastAsia="en-GB"/>
      </w:rPr>
      <w:instrText xml:space="preserve"> INCLUDEPICTURE "/var/folders/jc/rt4vs12s5gsf4vzw6p_v9hyc0000gp/T/com.microsoft.Word/WebArchiveCopyPasteTempFiles/88x31.png" \* MERGEFORMATINET </w:instrText>
    </w:r>
    <w:r w:rsidRPr="0090514B">
      <w:rPr>
        <w:rFonts w:ascii="Times New Roman" w:eastAsia="Times New Roman" w:hAnsi="Times New Roman" w:cs="Times New Roman"/>
        <w:lang w:eastAsia="en-GB"/>
      </w:rPr>
      <w:fldChar w:fldCharType="separate"/>
    </w:r>
    <w:r w:rsidRPr="0090514B">
      <w:rPr>
        <w:rFonts w:ascii="Times New Roman" w:eastAsia="Times New Roman" w:hAnsi="Times New Roman" w:cs="Times New Roman"/>
        <w:noProof/>
        <w:lang w:eastAsia="en-GB"/>
      </w:rPr>
      <w:drawing>
        <wp:inline distT="0" distB="0" distL="0" distR="0" wp14:anchorId="57DACFF9" wp14:editId="00695A9A">
          <wp:extent cx="539496" cy="190067"/>
          <wp:effectExtent l="0" t="0" r="0" b="635"/>
          <wp:docPr id="3" name="Picture 3"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rPr>
        <w:rFonts w:ascii="Times New Roman" w:eastAsia="Times New Roman" w:hAnsi="Times New Roman" w:cs="Times New Roman"/>
        <w:lang w:eastAsia="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12E007" w14:textId="77777777" w:rsidR="00141CE1" w:rsidRDefault="00141CE1" w:rsidP="001F0250">
      <w:r>
        <w:separator/>
      </w:r>
    </w:p>
  </w:footnote>
  <w:footnote w:type="continuationSeparator" w:id="0">
    <w:p w14:paraId="4C4E1688" w14:textId="77777777" w:rsidR="00141CE1" w:rsidRDefault="00141CE1" w:rsidP="001F02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A13"/>
    <w:rsid w:val="00141CE1"/>
    <w:rsid w:val="001F0250"/>
    <w:rsid w:val="00246F1E"/>
    <w:rsid w:val="00271183"/>
    <w:rsid w:val="002A2949"/>
    <w:rsid w:val="00394B1F"/>
    <w:rsid w:val="00577A13"/>
    <w:rsid w:val="00582CDD"/>
    <w:rsid w:val="005F454B"/>
    <w:rsid w:val="006D6A48"/>
    <w:rsid w:val="00714A77"/>
    <w:rsid w:val="00827B92"/>
    <w:rsid w:val="009E5103"/>
    <w:rsid w:val="00C439A7"/>
    <w:rsid w:val="00D7095C"/>
    <w:rsid w:val="00E72D39"/>
    <w:rsid w:val="00F75A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4109E"/>
  <w15:chartTrackingRefBased/>
  <w15:docId w15:val="{2CFAA62D-A921-CB4B-933C-2DBC113CA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7A13"/>
  </w:style>
  <w:style w:type="paragraph" w:styleId="Heading1">
    <w:name w:val="heading 1"/>
    <w:basedOn w:val="Normal"/>
    <w:next w:val="Normal"/>
    <w:link w:val="Heading1Char"/>
    <w:uiPriority w:val="9"/>
    <w:qFormat/>
    <w:rsid w:val="00577A13"/>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7A13"/>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577A1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7A13"/>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577A13"/>
    <w:rPr>
      <w:color w:val="0563C1" w:themeColor="hyperlink"/>
      <w:u w:val="single"/>
    </w:rPr>
  </w:style>
  <w:style w:type="character" w:styleId="UnresolvedMention">
    <w:name w:val="Unresolved Mention"/>
    <w:basedOn w:val="DefaultParagraphFont"/>
    <w:uiPriority w:val="99"/>
    <w:semiHidden/>
    <w:unhideWhenUsed/>
    <w:rsid w:val="00577A13"/>
    <w:rPr>
      <w:color w:val="605E5C"/>
      <w:shd w:val="clear" w:color="auto" w:fill="E1DFDD"/>
    </w:rPr>
  </w:style>
  <w:style w:type="paragraph" w:styleId="Header">
    <w:name w:val="header"/>
    <w:basedOn w:val="Normal"/>
    <w:link w:val="HeaderChar"/>
    <w:uiPriority w:val="99"/>
    <w:unhideWhenUsed/>
    <w:rsid w:val="001F0250"/>
    <w:pPr>
      <w:tabs>
        <w:tab w:val="center" w:pos="4513"/>
        <w:tab w:val="right" w:pos="9026"/>
      </w:tabs>
    </w:pPr>
  </w:style>
  <w:style w:type="character" w:customStyle="1" w:styleId="HeaderChar">
    <w:name w:val="Header Char"/>
    <w:basedOn w:val="DefaultParagraphFont"/>
    <w:link w:val="Header"/>
    <w:uiPriority w:val="99"/>
    <w:rsid w:val="001F0250"/>
  </w:style>
  <w:style w:type="paragraph" w:styleId="Footer">
    <w:name w:val="footer"/>
    <w:basedOn w:val="Normal"/>
    <w:link w:val="FooterChar"/>
    <w:uiPriority w:val="99"/>
    <w:unhideWhenUsed/>
    <w:rsid w:val="001F0250"/>
    <w:pPr>
      <w:tabs>
        <w:tab w:val="center" w:pos="4513"/>
        <w:tab w:val="right" w:pos="9026"/>
      </w:tabs>
    </w:pPr>
  </w:style>
  <w:style w:type="character" w:customStyle="1" w:styleId="FooterChar">
    <w:name w:val="Footer Char"/>
    <w:basedOn w:val="DefaultParagraphFont"/>
    <w:link w:val="Footer"/>
    <w:uiPriority w:val="99"/>
    <w:rsid w:val="001F02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554998">
      <w:bodyDiv w:val="1"/>
      <w:marLeft w:val="0"/>
      <w:marRight w:val="0"/>
      <w:marTop w:val="0"/>
      <w:marBottom w:val="0"/>
      <w:divBdr>
        <w:top w:val="none" w:sz="0" w:space="0" w:color="auto"/>
        <w:left w:val="none" w:sz="0" w:space="0" w:color="auto"/>
        <w:bottom w:val="none" w:sz="0" w:space="0" w:color="auto"/>
        <w:right w:val="none" w:sz="0" w:space="0" w:color="auto"/>
      </w:divBdr>
    </w:div>
    <w:div w:id="599414601">
      <w:bodyDiv w:val="1"/>
      <w:marLeft w:val="0"/>
      <w:marRight w:val="0"/>
      <w:marTop w:val="0"/>
      <w:marBottom w:val="0"/>
      <w:divBdr>
        <w:top w:val="none" w:sz="0" w:space="0" w:color="auto"/>
        <w:left w:val="none" w:sz="0" w:space="0" w:color="auto"/>
        <w:bottom w:val="none" w:sz="0" w:space="0" w:color="auto"/>
        <w:right w:val="none" w:sz="0" w:space="0" w:color="auto"/>
      </w:divBdr>
    </w:div>
    <w:div w:id="946933517">
      <w:bodyDiv w:val="1"/>
      <w:marLeft w:val="0"/>
      <w:marRight w:val="0"/>
      <w:marTop w:val="0"/>
      <w:marBottom w:val="0"/>
      <w:divBdr>
        <w:top w:val="none" w:sz="0" w:space="0" w:color="auto"/>
        <w:left w:val="none" w:sz="0" w:space="0" w:color="auto"/>
        <w:bottom w:val="none" w:sz="0" w:space="0" w:color="auto"/>
        <w:right w:val="none" w:sz="0" w:space="0" w:color="auto"/>
      </w:divBdr>
    </w:div>
    <w:div w:id="1053845191">
      <w:bodyDiv w:val="1"/>
      <w:marLeft w:val="0"/>
      <w:marRight w:val="0"/>
      <w:marTop w:val="0"/>
      <w:marBottom w:val="0"/>
      <w:divBdr>
        <w:top w:val="none" w:sz="0" w:space="0" w:color="auto"/>
        <w:left w:val="none" w:sz="0" w:space="0" w:color="auto"/>
        <w:bottom w:val="none" w:sz="0" w:space="0" w:color="auto"/>
        <w:right w:val="none" w:sz="0" w:space="0" w:color="auto"/>
      </w:divBdr>
    </w:div>
    <w:div w:id="1699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econversation.com/artificial-proteins-could-bring-the-next-biological-revolution-starting-with-mri-37312"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2</Pages>
  <Words>564</Words>
  <Characters>3217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 (PGR)</dc:creator>
  <cp:keywords/>
  <dc:description/>
  <cp:lastModifiedBy>SQUIRE, TOM (PGR)</cp:lastModifiedBy>
  <cp:revision>9</cp:revision>
  <dcterms:created xsi:type="dcterms:W3CDTF">2020-07-06T10:28:00Z</dcterms:created>
  <dcterms:modified xsi:type="dcterms:W3CDTF">2020-07-06T13:27:00Z</dcterms:modified>
</cp:coreProperties>
</file>